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B2" w:rsidRPr="000842E3" w:rsidRDefault="00EA2BB2" w:rsidP="000842E3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</w:p>
    <w:p w:rsidR="00EA2BB2" w:rsidRDefault="00EA2BB2" w:rsidP="000842E3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46D31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</w:p>
    <w:p w:rsidR="00EA2BB2" w:rsidRPr="000842E3" w:rsidRDefault="00EA2BB2" w:rsidP="000842E3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46D31">
        <w:rPr>
          <w:rFonts w:ascii="Times New Roman" w:hAnsi="Times New Roman"/>
          <w:sz w:val="28"/>
          <w:szCs w:val="28"/>
          <w:lang w:eastAsia="ru-RU"/>
        </w:rPr>
        <w:t>НОХОПЕРСКОГО</w:t>
      </w:r>
      <w:r w:rsidRPr="000842E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EA2BB2" w:rsidRPr="000842E3" w:rsidRDefault="00EA2BB2" w:rsidP="000842E3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842E3">
        <w:rPr>
          <w:rFonts w:ascii="Times New Roman" w:hAnsi="Times New Roman"/>
          <w:sz w:val="28"/>
          <w:szCs w:val="28"/>
          <w:lang w:eastAsia="ru-RU"/>
        </w:rPr>
        <w:t>ВОРОНЕЖСКОЙ ОБЛАСТИ</w:t>
      </w:r>
    </w:p>
    <w:p w:rsidR="00EA2BB2" w:rsidRDefault="00EA2BB2" w:rsidP="000842E3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EA2BB2" w:rsidRPr="000842E3" w:rsidRDefault="00EA2BB2" w:rsidP="000842E3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EA2BB2" w:rsidRPr="000842E3" w:rsidRDefault="00EA2BB2" w:rsidP="00E54D47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540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ПОСТАНОВЛЕНИ</w:t>
      </w:r>
      <w:r w:rsidRPr="000842E3">
        <w:rPr>
          <w:rFonts w:ascii="Times New Roman" w:hAnsi="Times New Roman"/>
          <w:sz w:val="28"/>
          <w:szCs w:val="28"/>
          <w:lang w:eastAsia="ru-RU"/>
        </w:rPr>
        <w:t>Е</w:t>
      </w:r>
    </w:p>
    <w:p w:rsidR="00EA2BB2" w:rsidRPr="000842E3" w:rsidRDefault="00EA2BB2" w:rsidP="00E54D47">
      <w:pPr>
        <w:tabs>
          <w:tab w:val="left" w:pos="540"/>
          <w:tab w:val="left" w:pos="1080"/>
        </w:tabs>
        <w:autoSpaceDE w:val="0"/>
        <w:autoSpaceDN w:val="0"/>
        <w:adjustRightInd w:val="0"/>
        <w:spacing w:after="0" w:line="240" w:lineRule="auto"/>
        <w:ind w:left="540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</w:p>
    <w:p w:rsidR="00EA2BB2" w:rsidRPr="000842E3" w:rsidRDefault="00EA2BB2" w:rsidP="000842E3">
      <w:pPr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left="540" w:hanging="540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«___» ____________2013г. № ____</w:t>
      </w:r>
    </w:p>
    <w:p w:rsidR="00EA2BB2" w:rsidRPr="000842E3" w:rsidRDefault="00EA2BB2" w:rsidP="000842E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2BB2" w:rsidRPr="000842E3" w:rsidRDefault="00EA2BB2" w:rsidP="000842E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2BB2" w:rsidRPr="006030CB" w:rsidRDefault="00EA2BB2" w:rsidP="00701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0CB">
        <w:rPr>
          <w:rFonts w:ascii="Times New Roman" w:hAnsi="Times New Roman"/>
          <w:sz w:val="28"/>
          <w:szCs w:val="28"/>
        </w:rPr>
        <w:t>Об утверждении Порядка осуществления</w:t>
      </w:r>
    </w:p>
    <w:p w:rsidR="00EA2BB2" w:rsidRPr="006030CB" w:rsidRDefault="00EA2BB2" w:rsidP="00701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0CB">
        <w:rPr>
          <w:rFonts w:ascii="Times New Roman" w:hAnsi="Times New Roman"/>
          <w:sz w:val="28"/>
          <w:szCs w:val="28"/>
        </w:rPr>
        <w:t>мониторинга соблюдения органами местного</w:t>
      </w:r>
    </w:p>
    <w:p w:rsidR="00EA2BB2" w:rsidRPr="006030CB" w:rsidRDefault="00EA2BB2" w:rsidP="00701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0CB">
        <w:rPr>
          <w:rFonts w:ascii="Times New Roman" w:hAnsi="Times New Roman"/>
          <w:sz w:val="28"/>
          <w:szCs w:val="28"/>
        </w:rPr>
        <w:t>самоуправления городских и сельских поселений</w:t>
      </w:r>
    </w:p>
    <w:p w:rsidR="00EA2BB2" w:rsidRPr="006030CB" w:rsidRDefault="00EA2BB2" w:rsidP="00701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0CB">
        <w:rPr>
          <w:rFonts w:ascii="Times New Roman" w:hAnsi="Times New Roman"/>
          <w:sz w:val="28"/>
          <w:szCs w:val="28"/>
        </w:rPr>
        <w:t>Новохоперского муниципального района</w:t>
      </w:r>
    </w:p>
    <w:p w:rsidR="00EA2BB2" w:rsidRDefault="00EA2BB2" w:rsidP="00701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0CB">
        <w:rPr>
          <w:rFonts w:ascii="Times New Roman" w:hAnsi="Times New Roman"/>
          <w:sz w:val="28"/>
          <w:szCs w:val="28"/>
        </w:rPr>
        <w:t>требований Бюджетного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0CB">
        <w:rPr>
          <w:rFonts w:ascii="Times New Roman" w:hAnsi="Times New Roman"/>
          <w:sz w:val="28"/>
          <w:szCs w:val="28"/>
        </w:rPr>
        <w:t>Российской</w:t>
      </w:r>
    </w:p>
    <w:p w:rsidR="00EA2BB2" w:rsidRDefault="00EA2BB2" w:rsidP="00701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0C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 и качества организации и </w:t>
      </w:r>
      <w:r w:rsidRPr="006030CB">
        <w:rPr>
          <w:rFonts w:ascii="Times New Roman" w:hAnsi="Times New Roman"/>
          <w:sz w:val="28"/>
          <w:szCs w:val="28"/>
        </w:rPr>
        <w:t xml:space="preserve"> </w:t>
      </w:r>
    </w:p>
    <w:p w:rsidR="00EA2BB2" w:rsidRPr="006030CB" w:rsidRDefault="00EA2BB2" w:rsidP="00701A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0CB">
        <w:rPr>
          <w:rFonts w:ascii="Times New Roman" w:hAnsi="Times New Roman"/>
          <w:sz w:val="28"/>
          <w:szCs w:val="28"/>
        </w:rPr>
        <w:t>осуществления бюджетного процесса</w:t>
      </w:r>
    </w:p>
    <w:p w:rsidR="00EA2BB2" w:rsidRPr="006030CB" w:rsidRDefault="00EA2BB2" w:rsidP="000842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BB2" w:rsidRPr="006030CB" w:rsidRDefault="00EA2BB2" w:rsidP="000842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BB2" w:rsidRPr="006030CB" w:rsidRDefault="00EA2BB2" w:rsidP="000842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0CB">
        <w:rPr>
          <w:rFonts w:ascii="Times New Roman" w:hAnsi="Times New Roman"/>
          <w:sz w:val="28"/>
          <w:szCs w:val="28"/>
        </w:rPr>
        <w:t xml:space="preserve">В целях совершенствования процедуры контроля за выполнением </w:t>
      </w:r>
      <w:bookmarkStart w:id="0" w:name="YANDEX_2"/>
      <w:bookmarkEnd w:id="0"/>
      <w:r w:rsidRPr="006030CB">
        <w:rPr>
          <w:rFonts w:ascii="Times New Roman" w:hAnsi="Times New Roman"/>
          <w:sz w:val="28"/>
          <w:szCs w:val="28"/>
          <w:lang w:val="en-US"/>
        </w:rPr>
        <w:t> </w:t>
      </w:r>
      <w:r w:rsidRPr="006030CB">
        <w:rPr>
          <w:rFonts w:ascii="Times New Roman" w:hAnsi="Times New Roman"/>
          <w:sz w:val="28"/>
          <w:szCs w:val="28"/>
        </w:rPr>
        <w:t>поселениями</w:t>
      </w:r>
      <w:r w:rsidRPr="006030CB">
        <w:rPr>
          <w:rFonts w:ascii="Times New Roman" w:hAnsi="Times New Roman"/>
          <w:sz w:val="28"/>
          <w:szCs w:val="28"/>
          <w:lang w:val="en-US"/>
        </w:rPr>
        <w:t> </w:t>
      </w:r>
      <w:hyperlink r:id="rId6" w:anchor="YANDEX_3" w:history="1"/>
      <w:r w:rsidRPr="006030CB">
        <w:rPr>
          <w:rFonts w:ascii="Times New Roman" w:hAnsi="Times New Roman"/>
          <w:sz w:val="28"/>
          <w:szCs w:val="28"/>
        </w:rPr>
        <w:t xml:space="preserve"> Новохоперского муниципального района требований Бюджетного кодекса Российской Федерации и</w:t>
      </w:r>
      <w:r w:rsidRPr="006030CB">
        <w:rPr>
          <w:rFonts w:ascii="Times New Roman" w:hAnsi="Times New Roman"/>
          <w:sz w:val="28"/>
          <w:szCs w:val="28"/>
          <w:lang w:val="en-US"/>
        </w:rPr>
        <w:t> </w:t>
      </w:r>
      <w:r w:rsidRPr="006030CB">
        <w:rPr>
          <w:rFonts w:ascii="Times New Roman" w:hAnsi="Times New Roman"/>
          <w:sz w:val="28"/>
          <w:szCs w:val="28"/>
        </w:rPr>
        <w:t>мониторинга</w:t>
      </w:r>
      <w:r w:rsidRPr="006030CB">
        <w:rPr>
          <w:rFonts w:ascii="Times New Roman" w:hAnsi="Times New Roman"/>
          <w:sz w:val="28"/>
          <w:szCs w:val="28"/>
          <w:lang w:val="en-US"/>
        </w:rPr>
        <w:t> </w:t>
      </w:r>
      <w:r w:rsidRPr="006030CB">
        <w:rPr>
          <w:rFonts w:ascii="Times New Roman" w:hAnsi="Times New Roman"/>
          <w:sz w:val="28"/>
          <w:szCs w:val="28"/>
        </w:rPr>
        <w:t xml:space="preserve"> качества управления местных </w:t>
      </w:r>
      <w:bookmarkStart w:id="1" w:name="YANDEX_4"/>
      <w:bookmarkEnd w:id="1"/>
      <w:r w:rsidRPr="006030CB">
        <w:rPr>
          <w:rFonts w:ascii="Times New Roman" w:hAnsi="Times New Roman"/>
          <w:sz w:val="28"/>
          <w:szCs w:val="28"/>
        </w:rPr>
        <w:t>бюджетов</w:t>
      </w:r>
    </w:p>
    <w:p w:rsidR="00EA2BB2" w:rsidRPr="006030CB" w:rsidRDefault="00EA2BB2" w:rsidP="000842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2BB2" w:rsidRPr="006030CB" w:rsidRDefault="00EA2BB2" w:rsidP="000842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0CB">
        <w:rPr>
          <w:rFonts w:ascii="Times New Roman" w:hAnsi="Times New Roman"/>
          <w:sz w:val="28"/>
          <w:szCs w:val="28"/>
        </w:rPr>
        <w:t>ПОСТАНОВЛЯЮ:</w:t>
      </w:r>
    </w:p>
    <w:p w:rsidR="00EA2BB2" w:rsidRPr="006030CB" w:rsidRDefault="00EA2BB2" w:rsidP="000842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0CB">
        <w:rPr>
          <w:rFonts w:ascii="Times New Roman" w:hAnsi="Times New Roman"/>
          <w:sz w:val="28"/>
          <w:szCs w:val="28"/>
        </w:rPr>
        <w:tab/>
      </w:r>
    </w:p>
    <w:p w:rsidR="00EA2BB2" w:rsidRPr="006030CB" w:rsidRDefault="00EA2BB2" w:rsidP="000842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0CB">
        <w:rPr>
          <w:rFonts w:ascii="Times New Roman" w:hAnsi="Times New Roman"/>
          <w:sz w:val="28"/>
          <w:szCs w:val="28"/>
        </w:rPr>
        <w:t>1. Утвердить Порядок осуществления мониторинга соблюдения органами местного самоуправления городских и сельских поселений Новохоперского муниципального района требований Бюджетного кодекса Российской Федерации и качества организации и осуществ</w:t>
      </w:r>
      <w:r>
        <w:rPr>
          <w:rFonts w:ascii="Times New Roman" w:hAnsi="Times New Roman"/>
          <w:sz w:val="28"/>
          <w:szCs w:val="28"/>
        </w:rPr>
        <w:t>ления бюджетного процесса согласно приложению.</w:t>
      </w:r>
    </w:p>
    <w:p w:rsidR="00EA2BB2" w:rsidRPr="006030CB" w:rsidRDefault="00EA2BB2" w:rsidP="000842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0CB">
        <w:rPr>
          <w:rFonts w:ascii="Times New Roman" w:hAnsi="Times New Roman"/>
          <w:sz w:val="28"/>
          <w:szCs w:val="28"/>
        </w:rPr>
        <w:t>2. Определить Администрацию Новохоперского муниципального района уполномоченным органом, ответственным за проведение работ по мониторингу показателей соблюдения требований Бюджетного кодекса Российской Федерации, качества организации и осуществления бюджетного процесса в городских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0CB">
        <w:rPr>
          <w:rFonts w:ascii="Times New Roman" w:hAnsi="Times New Roman"/>
          <w:sz w:val="28"/>
          <w:szCs w:val="28"/>
        </w:rPr>
        <w:t>и сельских поселениях Новохоперского муниципального района и оценке их целевых значений.</w:t>
      </w:r>
    </w:p>
    <w:p w:rsidR="00EA2BB2" w:rsidRPr="006030CB" w:rsidRDefault="00EA2BB2" w:rsidP="000842E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0CB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6030CB">
        <w:rPr>
          <w:rFonts w:ascii="Times New Roman" w:hAnsi="Times New Roman"/>
          <w:sz w:val="28"/>
          <w:szCs w:val="28"/>
        </w:rPr>
        <w:t>Рыженина А.И.</w:t>
      </w:r>
    </w:p>
    <w:p w:rsidR="00EA2BB2" w:rsidRPr="006030CB" w:rsidRDefault="00EA2BB2" w:rsidP="000842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BB2" w:rsidRPr="006030CB" w:rsidRDefault="00EA2BB2" w:rsidP="000842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BB2" w:rsidRPr="006030CB" w:rsidRDefault="00EA2BB2" w:rsidP="000842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30C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030CB">
        <w:rPr>
          <w:rFonts w:ascii="Times New Roman" w:hAnsi="Times New Roman"/>
          <w:sz w:val="28"/>
          <w:szCs w:val="28"/>
          <w:lang w:val="en-US"/>
        </w:rPr>
        <w:t>          </w:t>
      </w:r>
    </w:p>
    <w:p w:rsidR="00EA2BB2" w:rsidRPr="006030CB" w:rsidRDefault="00EA2BB2" w:rsidP="000842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0CB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EA2BB2" w:rsidRPr="006030CB" w:rsidRDefault="00EA2BB2" w:rsidP="000842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030CB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В.Т.Петров</w:t>
      </w:r>
    </w:p>
    <w:p w:rsidR="00EA2BB2" w:rsidRPr="006030CB" w:rsidRDefault="00EA2BB2" w:rsidP="000842E3">
      <w:pPr>
        <w:spacing w:after="0" w:line="240" w:lineRule="auto"/>
        <w:ind w:left="3540" w:firstLine="708"/>
        <w:jc w:val="right"/>
        <w:rPr>
          <w:rFonts w:ascii="Arial" w:hAnsi="Arial"/>
          <w:sz w:val="28"/>
          <w:szCs w:val="28"/>
          <w:lang w:eastAsia="ru-RU"/>
        </w:rPr>
      </w:pPr>
    </w:p>
    <w:p w:rsidR="00EA2BB2" w:rsidRPr="006030CB" w:rsidRDefault="00EA2BB2" w:rsidP="000842E3">
      <w:pPr>
        <w:spacing w:after="0" w:line="240" w:lineRule="auto"/>
        <w:ind w:left="3540" w:firstLine="708"/>
        <w:jc w:val="right"/>
        <w:rPr>
          <w:rFonts w:ascii="Arial" w:hAnsi="Arial"/>
          <w:sz w:val="28"/>
          <w:szCs w:val="28"/>
          <w:lang w:eastAsia="ru-RU"/>
        </w:rPr>
      </w:pPr>
    </w:p>
    <w:p w:rsidR="00EA2BB2" w:rsidRPr="006030CB" w:rsidRDefault="00EA2BB2" w:rsidP="000842E3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30CB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EA2BB2" w:rsidRPr="006030CB" w:rsidRDefault="00EA2BB2" w:rsidP="000842E3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30CB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EA2BB2" w:rsidRPr="006030CB" w:rsidRDefault="00EA2BB2" w:rsidP="000842E3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30CB">
        <w:rPr>
          <w:rFonts w:ascii="Times New Roman" w:hAnsi="Times New Roman"/>
          <w:sz w:val="28"/>
          <w:szCs w:val="28"/>
          <w:lang w:eastAsia="ru-RU"/>
        </w:rPr>
        <w:t>Новохоперского муниципального района</w:t>
      </w:r>
    </w:p>
    <w:p w:rsidR="00EA2BB2" w:rsidRPr="006030CB" w:rsidRDefault="00EA2BB2" w:rsidP="000842E3">
      <w:pPr>
        <w:spacing w:after="0" w:line="240" w:lineRule="auto"/>
        <w:ind w:left="3540"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A2BB2" w:rsidRPr="006030CB" w:rsidRDefault="00EA2BB2" w:rsidP="00084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30CB">
        <w:rPr>
          <w:rFonts w:ascii="Times New Roman" w:hAnsi="Times New Roman"/>
          <w:sz w:val="28"/>
          <w:szCs w:val="28"/>
        </w:rPr>
        <w:t>от «___»______________№____</w:t>
      </w:r>
    </w:p>
    <w:p w:rsidR="00EA2BB2" w:rsidRPr="006030CB" w:rsidRDefault="00EA2BB2" w:rsidP="00084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BB2" w:rsidRPr="006030CB" w:rsidRDefault="00EA2BB2" w:rsidP="00084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2BB2" w:rsidRPr="006030CB" w:rsidRDefault="00EA2BB2" w:rsidP="000842E3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030C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ПОРЯДОК   </w:t>
      </w:r>
    </w:p>
    <w:p w:rsidR="00EA2BB2" w:rsidRPr="006030CB" w:rsidRDefault="00EA2BB2" w:rsidP="000842E3">
      <w:pPr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6030CB">
        <w:rPr>
          <w:rFonts w:ascii="Times New Roman" w:hAnsi="Times New Roman"/>
          <w:snapToGrid w:val="0"/>
          <w:sz w:val="28"/>
          <w:szCs w:val="28"/>
          <w:lang w:eastAsia="ru-RU"/>
        </w:rPr>
        <w:t>осуществления мониторинга соблюдения органами местного самоуправления городских и сельских поселений Новохоперского муниципального района требований Бюджетного кодекса Российской Федерации и оценки качества организации и  осуществления бюджетного процесса</w:t>
      </w:r>
    </w:p>
    <w:p w:rsidR="00EA2BB2" w:rsidRPr="006030CB" w:rsidRDefault="00EA2BB2" w:rsidP="000842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BB2" w:rsidRPr="006030CB" w:rsidRDefault="00EA2BB2" w:rsidP="000842E3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030CB">
        <w:rPr>
          <w:rFonts w:ascii="Times New Roman" w:hAnsi="Times New Roman"/>
          <w:snapToGrid w:val="0"/>
          <w:sz w:val="28"/>
          <w:szCs w:val="28"/>
        </w:rPr>
        <w:t xml:space="preserve">1. Настоящий Порядок определяет процедуру и условия мониторинга соблюдения органами местного самоуправления городских и сельских поселений Новохоперского муниципального района (далее – поселения) требований </w:t>
      </w:r>
      <w:r w:rsidRPr="006030CB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Pr="006030CB">
        <w:rPr>
          <w:rFonts w:ascii="Times New Roman" w:hAnsi="Times New Roman"/>
          <w:snapToGrid w:val="0"/>
          <w:sz w:val="28"/>
          <w:szCs w:val="28"/>
        </w:rPr>
        <w:t xml:space="preserve"> и оценки качества </w:t>
      </w:r>
      <w:r w:rsidRPr="006030C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организации и осуществления бюджетного процесса </w:t>
      </w:r>
      <w:r w:rsidRPr="006030CB">
        <w:rPr>
          <w:rFonts w:ascii="Times New Roman" w:hAnsi="Times New Roman"/>
          <w:snapToGrid w:val="0"/>
          <w:sz w:val="28"/>
          <w:szCs w:val="28"/>
        </w:rPr>
        <w:t>(далее - мониторинг).</w:t>
      </w:r>
    </w:p>
    <w:p w:rsidR="00EA2BB2" w:rsidRPr="006030CB" w:rsidRDefault="00EA2BB2" w:rsidP="000842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0CB">
        <w:rPr>
          <w:rFonts w:ascii="Times New Roman" w:hAnsi="Times New Roman"/>
          <w:snapToGrid w:val="0"/>
          <w:sz w:val="28"/>
          <w:szCs w:val="28"/>
        </w:rPr>
        <w:t xml:space="preserve">2. </w:t>
      </w:r>
      <w:r w:rsidRPr="006030CB">
        <w:rPr>
          <w:rFonts w:ascii="Times New Roman" w:hAnsi="Times New Roman"/>
          <w:sz w:val="28"/>
          <w:szCs w:val="28"/>
          <w:lang w:eastAsia="ru-RU"/>
        </w:rPr>
        <w:t>В основу методики заложена система индикаторов, установленных в соответствии с нормами федерального законодательства.</w:t>
      </w:r>
    </w:p>
    <w:p w:rsidR="00EA2BB2" w:rsidRPr="006030CB" w:rsidRDefault="00EA2BB2" w:rsidP="000842E3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030CB">
        <w:rPr>
          <w:rFonts w:ascii="Times New Roman" w:hAnsi="Times New Roman"/>
          <w:snapToGrid w:val="0"/>
          <w:sz w:val="28"/>
          <w:szCs w:val="28"/>
        </w:rPr>
        <w:t xml:space="preserve">Мониторинг состоит из двух частей и осуществляется по перечню индикаторов, в соответствии с приложением № 1. Первая часть индикаторов мониторинга включает в себя систему индикаторов на соответствие показателей местных бюджетов требованиям Бюджетного кодекса Российской Федерации, вторая часть – на соответствие плановых и отчетных показателей местных бюджетов условиям качества </w:t>
      </w:r>
      <w:r w:rsidRPr="006030CB">
        <w:rPr>
          <w:rFonts w:ascii="Times New Roman" w:hAnsi="Times New Roman"/>
          <w:snapToGrid w:val="0"/>
          <w:sz w:val="28"/>
          <w:szCs w:val="28"/>
          <w:lang w:eastAsia="ru-RU"/>
        </w:rPr>
        <w:t>организации и осуществления бюджетного процесса</w:t>
      </w:r>
      <w:r w:rsidRPr="006030CB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EA2BB2" w:rsidRPr="006030CB" w:rsidRDefault="00EA2BB2" w:rsidP="000842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0CB">
        <w:rPr>
          <w:rFonts w:ascii="Times New Roman" w:hAnsi="Times New Roman"/>
          <w:snapToGrid w:val="0"/>
          <w:sz w:val="28"/>
          <w:szCs w:val="28"/>
        </w:rPr>
        <w:t>Мониторинг проводится уполномоченным органом ежегодно на основании утвержденных показателей местных бюджетов, показателей кассовых планов, годовых отчетов</w:t>
      </w:r>
      <w:r>
        <w:rPr>
          <w:rFonts w:ascii="Times New Roman" w:hAnsi="Times New Roman"/>
          <w:snapToGrid w:val="0"/>
          <w:sz w:val="28"/>
          <w:szCs w:val="28"/>
        </w:rPr>
        <w:t xml:space="preserve"> об исполнении местных бюджетов</w:t>
      </w:r>
      <w:r w:rsidRPr="006030CB">
        <w:rPr>
          <w:rFonts w:ascii="Times New Roman" w:hAnsi="Times New Roman"/>
          <w:snapToGrid w:val="0"/>
          <w:sz w:val="28"/>
          <w:szCs w:val="28"/>
        </w:rPr>
        <w:t>.</w:t>
      </w:r>
    </w:p>
    <w:p w:rsidR="00EA2BB2" w:rsidRPr="006030CB" w:rsidRDefault="00EA2BB2" w:rsidP="000842E3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030CB">
        <w:rPr>
          <w:rFonts w:ascii="Times New Roman" w:hAnsi="Times New Roman"/>
          <w:snapToGrid w:val="0"/>
          <w:sz w:val="28"/>
          <w:szCs w:val="28"/>
        </w:rPr>
        <w:t xml:space="preserve">3. Определение значений показателей, используемых для целей мониторинга, осуществляется на единой для всех поселений методологической основе согласно приложению № 2 к настоящему Порядку. </w:t>
      </w:r>
    </w:p>
    <w:p w:rsidR="00EA2BB2" w:rsidRPr="006030CB" w:rsidRDefault="00EA2BB2" w:rsidP="000842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30CB">
        <w:rPr>
          <w:rFonts w:ascii="Times New Roman" w:hAnsi="Times New Roman"/>
          <w:snapToGrid w:val="0"/>
          <w:sz w:val="28"/>
          <w:szCs w:val="28"/>
        </w:rPr>
        <w:t>Оценка соблюдения поселениями</w:t>
      </w:r>
      <w:r w:rsidRPr="006030CB">
        <w:rPr>
          <w:rFonts w:ascii="Times New Roman" w:hAnsi="Times New Roman"/>
          <w:sz w:val="28"/>
          <w:szCs w:val="28"/>
        </w:rPr>
        <w:t xml:space="preserve"> требований бюджетного законодательства и оценка качества организации и осуществления бюджетного процесса измеряются в баллах.</w:t>
      </w:r>
    </w:p>
    <w:p w:rsidR="00EA2BB2" w:rsidRPr="006030CB" w:rsidRDefault="00EA2BB2" w:rsidP="000842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30CB">
        <w:rPr>
          <w:rFonts w:ascii="Times New Roman" w:hAnsi="Times New Roman"/>
          <w:sz w:val="28"/>
          <w:szCs w:val="28"/>
        </w:rPr>
        <w:t>Если содержание индикатора не лежит в интервале нормативного значения, установленного приложением к Порядку, то по данному индикатору присваивается оценка, равная 0. Суммарная оценка по индикаторам рассчитывается как сумма балльных оценок по каждому индикатору.</w:t>
      </w:r>
    </w:p>
    <w:p w:rsidR="00EA2BB2" w:rsidRPr="006030CB" w:rsidRDefault="00EA2BB2" w:rsidP="000842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30CB">
        <w:rPr>
          <w:rFonts w:ascii="Times New Roman" w:hAnsi="Times New Roman"/>
          <w:sz w:val="28"/>
          <w:szCs w:val="28"/>
        </w:rPr>
        <w:t xml:space="preserve">4. Индикаторы соблюдения требований бюджетного законодательства отражают необходимость исполнения норм, установленных  </w:t>
      </w:r>
      <w:r w:rsidRPr="006030CB">
        <w:rPr>
          <w:rFonts w:ascii="Times New Roman" w:hAnsi="Times New Roman"/>
          <w:snapToGrid w:val="0"/>
          <w:sz w:val="28"/>
          <w:szCs w:val="28"/>
        </w:rPr>
        <w:t>Бюджетным кодексом Российской Федерации. Индикаторы</w:t>
      </w:r>
      <w:r w:rsidRPr="006030CB">
        <w:rPr>
          <w:rFonts w:ascii="Times New Roman" w:hAnsi="Times New Roman"/>
          <w:sz w:val="28"/>
          <w:szCs w:val="28"/>
        </w:rPr>
        <w:t xml:space="preserve"> годовой оценки качества организации и осуществления бюджетного процесса отражают ключевые факторы платежеспособности, определяющие текущее финансовое состояние и потенциальные финансовые возможности, устойчивость по отношению к воздействию негативных внешних факторов.</w:t>
      </w:r>
    </w:p>
    <w:p w:rsidR="00EA2BB2" w:rsidRPr="006030CB" w:rsidRDefault="00EA2BB2" w:rsidP="000842E3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6030CB">
        <w:rPr>
          <w:rFonts w:ascii="Times New Roman" w:hAnsi="Times New Roman"/>
          <w:snapToGrid w:val="0"/>
          <w:sz w:val="28"/>
          <w:szCs w:val="28"/>
        </w:rPr>
        <w:t xml:space="preserve">5. Поселение считается соблюдающим требования Бюджетного кодекса Российской Федерации и соответствующим качеству </w:t>
      </w:r>
      <w:r w:rsidRPr="006030CB">
        <w:rPr>
          <w:rFonts w:ascii="Times New Roman" w:hAnsi="Times New Roman"/>
          <w:snapToGrid w:val="0"/>
          <w:sz w:val="28"/>
          <w:szCs w:val="28"/>
          <w:lang w:eastAsia="ru-RU"/>
        </w:rPr>
        <w:t>организации и ос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уществления бюджетного процесса </w:t>
      </w:r>
      <w:r w:rsidRPr="006030CB">
        <w:rPr>
          <w:rFonts w:ascii="Times New Roman" w:hAnsi="Times New Roman"/>
          <w:snapToGrid w:val="0"/>
          <w:sz w:val="28"/>
          <w:szCs w:val="28"/>
        </w:rPr>
        <w:t>если значения показателей соблюдения требований бюджетного законодательства и качества управления местными бюджетами по показателям, утвержденным решением о бюджете поселения, данным отчета об исполнении бюджета поселения не превышают значений, указанных в приложении №2 к настоящему Порядку.</w:t>
      </w:r>
    </w:p>
    <w:p w:rsidR="00EA2BB2" w:rsidRPr="006030CB" w:rsidRDefault="00EA2BB2" w:rsidP="000842E3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6030CB">
        <w:rPr>
          <w:rFonts w:ascii="Times New Roman" w:hAnsi="Times New Roman"/>
          <w:sz w:val="28"/>
          <w:szCs w:val="28"/>
        </w:rPr>
        <w:t xml:space="preserve">6. Результаты </w:t>
      </w:r>
      <w:r w:rsidRPr="006030C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мониторинга соблюдения поселениями требований </w:t>
      </w:r>
      <w:r w:rsidRPr="006030CB">
        <w:rPr>
          <w:rFonts w:ascii="Times New Roman" w:hAnsi="Times New Roman"/>
          <w:snapToGrid w:val="0"/>
          <w:sz w:val="28"/>
          <w:szCs w:val="28"/>
        </w:rPr>
        <w:t xml:space="preserve">Бюджетного кодекса Российской Федерации </w:t>
      </w:r>
      <w:r w:rsidRPr="006030CB">
        <w:rPr>
          <w:rFonts w:ascii="Times New Roman" w:hAnsi="Times New Roman"/>
          <w:sz w:val="28"/>
          <w:szCs w:val="28"/>
        </w:rPr>
        <w:t xml:space="preserve">и </w:t>
      </w:r>
      <w:r w:rsidRPr="006030CB">
        <w:rPr>
          <w:rFonts w:ascii="Times New Roman" w:hAnsi="Times New Roman"/>
          <w:snapToGrid w:val="0"/>
          <w:sz w:val="28"/>
          <w:szCs w:val="28"/>
          <w:lang w:eastAsia="ru-RU"/>
        </w:rPr>
        <w:t>оценки качества организации и осуществления бюджетного процесса доводятся до глав поселений с указанием невыполненных  индикаторов оценки и вносятся предложения по повышению качества организации и осуществления бюджетного процесса и соблюдению требований бюджетного законодательства.</w:t>
      </w:r>
    </w:p>
    <w:p w:rsidR="00EA2BB2" w:rsidRPr="006030CB" w:rsidRDefault="00EA2BB2" w:rsidP="00701AD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30CB">
        <w:rPr>
          <w:rFonts w:ascii="Times New Roman" w:hAnsi="Times New Roman"/>
          <w:sz w:val="28"/>
          <w:szCs w:val="28"/>
        </w:rPr>
        <w:t xml:space="preserve">Результаты </w:t>
      </w:r>
      <w:r w:rsidRPr="006030C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мониторинга соблюдения поселениями требований </w:t>
      </w:r>
      <w:r w:rsidRPr="006030CB">
        <w:rPr>
          <w:rFonts w:ascii="Times New Roman" w:hAnsi="Times New Roman"/>
          <w:snapToGrid w:val="0"/>
          <w:sz w:val="28"/>
          <w:szCs w:val="28"/>
        </w:rPr>
        <w:t xml:space="preserve">Бюджетного кодекса Российской Федерации </w:t>
      </w:r>
      <w:r w:rsidRPr="006030CB">
        <w:rPr>
          <w:rFonts w:ascii="Times New Roman" w:hAnsi="Times New Roman"/>
          <w:sz w:val="28"/>
          <w:szCs w:val="28"/>
        </w:rPr>
        <w:t xml:space="preserve">и </w:t>
      </w:r>
      <w:r w:rsidRPr="006030CB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оценки качества организации и осуществления бюджетного процесса </w:t>
      </w:r>
      <w:r w:rsidRPr="006030CB">
        <w:rPr>
          <w:rFonts w:ascii="Times New Roman" w:hAnsi="Times New Roman"/>
          <w:sz w:val="28"/>
          <w:szCs w:val="28"/>
        </w:rPr>
        <w:t xml:space="preserve">ежегодно до 30 апреля </w:t>
      </w:r>
      <w:r>
        <w:rPr>
          <w:rFonts w:ascii="Times New Roman" w:hAnsi="Times New Roman"/>
          <w:sz w:val="28"/>
          <w:szCs w:val="28"/>
        </w:rPr>
        <w:t xml:space="preserve">текущего года </w:t>
      </w:r>
      <w:r w:rsidRPr="006030CB">
        <w:rPr>
          <w:rFonts w:ascii="Times New Roman" w:hAnsi="Times New Roman"/>
          <w:sz w:val="28"/>
          <w:szCs w:val="28"/>
        </w:rPr>
        <w:t xml:space="preserve">размещаются в сети "Интернет" на официальном сайте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030CB">
        <w:rPr>
          <w:rFonts w:ascii="Times New Roman" w:hAnsi="Times New Roman"/>
          <w:sz w:val="28"/>
          <w:szCs w:val="28"/>
        </w:rPr>
        <w:t xml:space="preserve">Новохоперского муниципального района. </w:t>
      </w:r>
    </w:p>
    <w:p w:rsidR="00EA2BB2" w:rsidRPr="006030CB" w:rsidRDefault="00EA2BB2" w:rsidP="000842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2BB2" w:rsidRPr="006030CB" w:rsidRDefault="00EA2BB2" w:rsidP="000842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2BB2" w:rsidRPr="006030CB" w:rsidRDefault="00EA2BB2" w:rsidP="000842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2BB2" w:rsidRPr="006030CB" w:rsidRDefault="00EA2BB2" w:rsidP="000842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2BB2" w:rsidRPr="006030CB" w:rsidRDefault="00EA2BB2" w:rsidP="000842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2BB2" w:rsidRPr="006030CB" w:rsidRDefault="00EA2BB2" w:rsidP="000842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2BB2" w:rsidRPr="006030CB" w:rsidRDefault="00EA2BB2" w:rsidP="000842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2BB2" w:rsidRPr="006030CB" w:rsidRDefault="00EA2BB2" w:rsidP="000842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2BB2" w:rsidRPr="006030CB" w:rsidRDefault="00EA2BB2" w:rsidP="000842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2BB2" w:rsidRPr="006030CB" w:rsidRDefault="00EA2BB2" w:rsidP="000842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2BB2" w:rsidRDefault="00EA2BB2" w:rsidP="000842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2BB2" w:rsidRDefault="00EA2BB2" w:rsidP="000842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2BB2" w:rsidRDefault="00EA2BB2" w:rsidP="000842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2BB2" w:rsidRDefault="00EA2BB2" w:rsidP="000842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2BB2" w:rsidRPr="006030CB" w:rsidRDefault="00EA2BB2" w:rsidP="000842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2BB2" w:rsidRPr="006030CB" w:rsidRDefault="00EA2BB2" w:rsidP="000842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A2BB2" w:rsidRPr="006030CB" w:rsidRDefault="00EA2BB2" w:rsidP="00AA4A1C">
      <w:pPr>
        <w:tabs>
          <w:tab w:val="left" w:pos="70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Приложение №1</w:t>
      </w:r>
    </w:p>
    <w:p w:rsidR="00EA2BB2" w:rsidRPr="006030CB" w:rsidRDefault="00EA2BB2" w:rsidP="00701ADA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6030CB">
        <w:rPr>
          <w:rFonts w:ascii="Times New Roman" w:hAnsi="Times New Roman"/>
          <w:sz w:val="28"/>
          <w:szCs w:val="28"/>
        </w:rPr>
        <w:t>к  Порядку  осуществления мониторинга соблюдения органами местного самоуправления городских и сельских поселений Новохоперского муниципального района требований Бюджетного кодекса Российской Федерации  и  оценки качества организации  и  осуществления бюджетного процесса</w:t>
      </w:r>
    </w:p>
    <w:p w:rsidR="00EA2BB2" w:rsidRPr="006030CB" w:rsidRDefault="00EA2BB2" w:rsidP="000842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BB2" w:rsidRPr="006030CB" w:rsidRDefault="00EA2BB2" w:rsidP="000842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2BB2" w:rsidRPr="006030CB" w:rsidRDefault="00EA2BB2" w:rsidP="000842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0CB">
        <w:rPr>
          <w:rFonts w:ascii="Times New Roman" w:hAnsi="Times New Roman"/>
          <w:sz w:val="28"/>
          <w:szCs w:val="28"/>
        </w:rPr>
        <w:t>ПЕРЕЧЕНЬ</w:t>
      </w:r>
    </w:p>
    <w:p w:rsidR="00EA2BB2" w:rsidRPr="006030CB" w:rsidRDefault="00EA2BB2" w:rsidP="000842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0CB">
        <w:rPr>
          <w:rFonts w:ascii="Times New Roman" w:hAnsi="Times New Roman"/>
          <w:sz w:val="28"/>
          <w:szCs w:val="28"/>
        </w:rPr>
        <w:t>индикаторов, используемых для целей мониторинга соблюдения органами местного самоуправления городских и сельских поселений Новохоперского муниципального района требований Бюджетного кодекса Российской Федерации  и  оценки качества организации  и  осуществления бюджетного процесса</w:t>
      </w:r>
    </w:p>
    <w:p w:rsidR="00EA2BB2" w:rsidRPr="006030CB" w:rsidRDefault="00EA2BB2" w:rsidP="000842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7"/>
        <w:gridCol w:w="8258"/>
      </w:tblGrid>
      <w:tr w:rsidR="00EA2BB2" w:rsidRPr="007E6AF3" w:rsidTr="00F35AD7">
        <w:trPr>
          <w:trHeight w:val="622"/>
        </w:trPr>
        <w:tc>
          <w:tcPr>
            <w:tcW w:w="763" w:type="pct"/>
            <w:vAlign w:val="center"/>
          </w:tcPr>
          <w:p w:rsidR="00EA2BB2" w:rsidRPr="006030CB" w:rsidRDefault="00EA2BB2" w:rsidP="000842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Номер индикатора п\п</w:t>
            </w:r>
          </w:p>
        </w:tc>
        <w:tc>
          <w:tcPr>
            <w:tcW w:w="4237" w:type="pct"/>
            <w:vAlign w:val="center"/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Содержание индикатора</w:t>
            </w:r>
          </w:p>
        </w:tc>
      </w:tr>
      <w:tr w:rsidR="00EA2BB2" w:rsidRPr="007E6AF3" w:rsidTr="00146D31">
        <w:trPr>
          <w:trHeight w:val="207"/>
        </w:trPr>
        <w:tc>
          <w:tcPr>
            <w:tcW w:w="5000" w:type="pct"/>
            <w:gridSpan w:val="2"/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Часть 1. Требования Бюджетного кодекса Российской Федерации</w:t>
            </w:r>
          </w:p>
        </w:tc>
      </w:tr>
      <w:tr w:rsidR="00EA2BB2" w:rsidRPr="007E6AF3" w:rsidTr="00F35AD7">
        <w:trPr>
          <w:trHeight w:val="622"/>
        </w:trPr>
        <w:tc>
          <w:tcPr>
            <w:tcW w:w="763" w:type="pct"/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4237" w:type="pct"/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Соблюдение требований статьи 92.1 Бюджетного кодекса Российской Федерации по предельному объему дефицита бюджета поселения</w:t>
            </w:r>
          </w:p>
        </w:tc>
      </w:tr>
      <w:tr w:rsidR="00EA2BB2" w:rsidRPr="007E6AF3" w:rsidTr="00F35AD7">
        <w:tc>
          <w:tcPr>
            <w:tcW w:w="763" w:type="pct"/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4237" w:type="pct"/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Соблюдение требований статьи 107 Бюджетного кодекса Российской Федерации по предельному объему муниципального долга</w:t>
            </w:r>
          </w:p>
        </w:tc>
      </w:tr>
      <w:tr w:rsidR="00EA2BB2" w:rsidRPr="007E6AF3" w:rsidTr="00F35AD7">
        <w:tc>
          <w:tcPr>
            <w:tcW w:w="763" w:type="pct"/>
            <w:tcBorders>
              <w:top w:val="nil"/>
            </w:tcBorders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1.3</w:t>
            </w:r>
          </w:p>
        </w:tc>
        <w:tc>
          <w:tcPr>
            <w:tcW w:w="4237" w:type="pct"/>
            <w:tcBorders>
              <w:top w:val="nil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Соблюдение верхнего предела  муниципального долга, установленного решением о бюджете на соответствующий финансовый год</w:t>
            </w:r>
          </w:p>
        </w:tc>
      </w:tr>
      <w:tr w:rsidR="00EA2BB2" w:rsidRPr="007E6AF3" w:rsidTr="00F35AD7">
        <w:tc>
          <w:tcPr>
            <w:tcW w:w="763" w:type="pct"/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1.4</w:t>
            </w:r>
          </w:p>
        </w:tc>
        <w:tc>
          <w:tcPr>
            <w:tcW w:w="4237" w:type="pct"/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 xml:space="preserve">Соблюдение требований статьи 111 Бюджетного кодекса Российской Федерации по предельному объему расходов на обслуживание муниципального долга </w:t>
            </w:r>
          </w:p>
        </w:tc>
      </w:tr>
      <w:tr w:rsidR="00EA2BB2" w:rsidRPr="007E6AF3" w:rsidTr="00F35AD7">
        <w:tc>
          <w:tcPr>
            <w:tcW w:w="763" w:type="pct"/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1.5 </w:t>
            </w:r>
          </w:p>
        </w:tc>
        <w:tc>
          <w:tcPr>
            <w:tcW w:w="4237" w:type="pct"/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 xml:space="preserve">Соблюдение требований статьи 106 Бюджетного кодекса Российской Федерации по предельному объему муниципальных заимствований </w:t>
            </w:r>
          </w:p>
        </w:tc>
      </w:tr>
      <w:tr w:rsidR="00EA2BB2" w:rsidRPr="007E6AF3" w:rsidTr="00F35AD7">
        <w:tc>
          <w:tcPr>
            <w:tcW w:w="763" w:type="pct"/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1.6</w:t>
            </w:r>
          </w:p>
        </w:tc>
        <w:tc>
          <w:tcPr>
            <w:tcW w:w="4237" w:type="pct"/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 xml:space="preserve">Соблюдение установленных департаментом финансово-бюджетной политики Воронежской области нормативов формирования расходов на содержание органов местного самоуправления </w:t>
            </w:r>
          </w:p>
        </w:tc>
      </w:tr>
      <w:tr w:rsidR="00EA2BB2" w:rsidRPr="007E6AF3" w:rsidTr="00146D31">
        <w:tc>
          <w:tcPr>
            <w:tcW w:w="5000" w:type="pct"/>
            <w:gridSpan w:val="2"/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Часть 2. Условия качества управления местными бюджетами</w:t>
            </w:r>
          </w:p>
        </w:tc>
      </w:tr>
      <w:tr w:rsidR="00EA2BB2" w:rsidRPr="007E6AF3" w:rsidTr="00F35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 xml:space="preserve">2.1 </w:t>
            </w:r>
          </w:p>
        </w:tc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560B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 xml:space="preserve">Количество изменений, внесенных в решение о бюджете </w:t>
            </w:r>
          </w:p>
        </w:tc>
      </w:tr>
      <w:tr w:rsidR="00EA2BB2" w:rsidRPr="007E6AF3" w:rsidTr="00F35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Удельный вес расходов бюджета, формируемых в рамках программ, в общем объеме расходов бюджета поселения</w:t>
            </w:r>
          </w:p>
        </w:tc>
      </w:tr>
      <w:tr w:rsidR="00EA2BB2" w:rsidRPr="007E6AF3" w:rsidTr="00F35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Отношение показателей уточненного плана по налоговым и неналоговым доходам поселения к показателям первоначального плана</w:t>
            </w:r>
          </w:p>
        </w:tc>
      </w:tr>
      <w:tr w:rsidR="00EA2BB2" w:rsidRPr="007E6AF3" w:rsidTr="00F35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Соотношение фактически поступивших в местные бюджеты налоговых и н</w:t>
            </w:r>
            <w:r>
              <w:rPr>
                <w:rFonts w:ascii="Times New Roman" w:hAnsi="Times New Roman"/>
                <w:sz w:val="28"/>
                <w:szCs w:val="28"/>
              </w:rPr>
              <w:t>ен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алоговых доходов и показателей кассового плана</w:t>
            </w:r>
          </w:p>
        </w:tc>
      </w:tr>
      <w:tr w:rsidR="00EA2BB2" w:rsidRPr="007E6AF3" w:rsidTr="00F35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Наличие просроченной кредиторской задолженности</w:t>
            </w:r>
          </w:p>
        </w:tc>
      </w:tr>
      <w:tr w:rsidR="00EA2BB2" w:rsidRPr="007E6AF3" w:rsidTr="00F35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 xml:space="preserve">Динамика удельного веса дебиторской задолженности к объему расходов бюджета  </w:t>
            </w:r>
          </w:p>
        </w:tc>
      </w:tr>
      <w:tr w:rsidR="00EA2BB2" w:rsidRPr="007E6AF3" w:rsidTr="00F35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 xml:space="preserve">Наличие фактов использования средств не по целевому назначению </w:t>
            </w:r>
          </w:p>
        </w:tc>
      </w:tr>
      <w:tr w:rsidR="00EA2BB2" w:rsidRPr="007E6AF3" w:rsidTr="00F35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Размещение  на официальном сайте администрации муниципального образования проекта местного бюджета, решения об утверждении местного бюджета, годового отчета о его исполнении, ежеквартальных сведений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      </w:r>
          </w:p>
        </w:tc>
      </w:tr>
      <w:tr w:rsidR="00EA2BB2" w:rsidRPr="007E6AF3" w:rsidTr="00F35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4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 xml:space="preserve">Муниципальный правовой акт, содержащий порядок проведения публичных слушаний по проекту бюджета </w:t>
            </w:r>
          </w:p>
        </w:tc>
      </w:tr>
    </w:tbl>
    <w:p w:rsidR="00EA2BB2" w:rsidRPr="006030CB" w:rsidRDefault="00EA2BB2" w:rsidP="000842E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2BB2" w:rsidRPr="006030CB" w:rsidRDefault="00EA2BB2" w:rsidP="000842E3">
      <w:pPr>
        <w:spacing w:after="0" w:line="240" w:lineRule="auto"/>
        <w:ind w:firstLine="1080"/>
        <w:jc w:val="both"/>
        <w:rPr>
          <w:rFonts w:ascii="Times New Roman" w:hAnsi="Times New Roman"/>
          <w:snapToGrid w:val="0"/>
          <w:sz w:val="28"/>
          <w:szCs w:val="28"/>
        </w:rPr>
        <w:sectPr w:rsidR="00EA2BB2" w:rsidRPr="006030CB" w:rsidSect="00146D31">
          <w:pgSz w:w="11906" w:h="16838"/>
          <w:pgMar w:top="899" w:right="851" w:bottom="1134" w:left="1418" w:header="709" w:footer="709" w:gutter="0"/>
          <w:cols w:space="708"/>
          <w:docGrid w:linePitch="360"/>
        </w:sectPr>
      </w:pPr>
    </w:p>
    <w:p w:rsidR="00EA2BB2" w:rsidRPr="006030CB" w:rsidRDefault="00EA2BB2" w:rsidP="000842E3">
      <w:pPr>
        <w:autoSpaceDE w:val="0"/>
        <w:autoSpaceDN w:val="0"/>
        <w:adjustRightInd w:val="0"/>
        <w:spacing w:after="0" w:line="240" w:lineRule="auto"/>
        <w:ind w:left="1020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A2BB2" w:rsidRPr="006030CB" w:rsidRDefault="00EA2BB2" w:rsidP="00AA4A1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030CB">
        <w:rPr>
          <w:rFonts w:ascii="Times New Roman" w:hAnsi="Times New Roman"/>
          <w:sz w:val="28"/>
          <w:szCs w:val="28"/>
          <w:lang w:eastAsia="ru-RU"/>
        </w:rPr>
        <w:t>Приложение №2</w:t>
      </w:r>
    </w:p>
    <w:p w:rsidR="00EA2BB2" w:rsidRPr="006030CB" w:rsidRDefault="00EA2BB2" w:rsidP="00AA4A1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0CB">
        <w:rPr>
          <w:rFonts w:ascii="Times New Roman" w:hAnsi="Times New Roman"/>
          <w:sz w:val="28"/>
          <w:szCs w:val="28"/>
          <w:lang w:eastAsia="ru-RU"/>
        </w:rPr>
        <w:t xml:space="preserve">к  Порядку  </w:t>
      </w:r>
      <w:r w:rsidRPr="006030CB">
        <w:rPr>
          <w:rFonts w:ascii="Times New Roman" w:hAnsi="Times New Roman"/>
          <w:snapToGrid w:val="0"/>
          <w:sz w:val="28"/>
          <w:szCs w:val="28"/>
          <w:lang w:eastAsia="ru-RU"/>
        </w:rPr>
        <w:t>осуществления мониторинга соблюдения органами местного самоуправления городских и сельских поселений Новохоперского муниципального района требований бюджетного законодательства  и  оценки качества организации  и  осуществления бюджетного процесса</w:t>
      </w:r>
    </w:p>
    <w:p w:rsidR="00EA2BB2" w:rsidRPr="006030CB" w:rsidRDefault="00EA2BB2" w:rsidP="000842E3">
      <w:pPr>
        <w:spacing w:after="0" w:line="240" w:lineRule="auto"/>
        <w:ind w:firstLine="108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A2BB2" w:rsidRPr="006030CB" w:rsidRDefault="00EA2BB2" w:rsidP="000842E3">
      <w:pPr>
        <w:spacing w:after="0" w:line="240" w:lineRule="auto"/>
        <w:ind w:firstLine="108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EA2BB2" w:rsidRPr="006030CB" w:rsidRDefault="00EA2BB2" w:rsidP="000842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0CB">
        <w:rPr>
          <w:rFonts w:ascii="Times New Roman" w:hAnsi="Times New Roman"/>
          <w:sz w:val="28"/>
          <w:szCs w:val="28"/>
        </w:rPr>
        <w:t>ПОКАЗАТЕЛИ,</w:t>
      </w:r>
    </w:p>
    <w:p w:rsidR="00EA2BB2" w:rsidRPr="006030CB" w:rsidRDefault="00EA2BB2" w:rsidP="000842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0CB">
        <w:rPr>
          <w:rFonts w:ascii="Times New Roman" w:hAnsi="Times New Roman"/>
          <w:sz w:val="28"/>
          <w:szCs w:val="28"/>
        </w:rPr>
        <w:t xml:space="preserve">используемые для целей мониторинга соблюдения органами местного самоуправления </w:t>
      </w:r>
    </w:p>
    <w:p w:rsidR="00EA2BB2" w:rsidRPr="006030CB" w:rsidRDefault="00EA2BB2" w:rsidP="000842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0CB">
        <w:rPr>
          <w:rFonts w:ascii="Times New Roman" w:hAnsi="Times New Roman"/>
          <w:sz w:val="28"/>
          <w:szCs w:val="28"/>
        </w:rPr>
        <w:t xml:space="preserve">городских и сельских поселений Новохоперского муниципального района требований бюджетного законодательства  </w:t>
      </w:r>
    </w:p>
    <w:p w:rsidR="00EA2BB2" w:rsidRPr="006030CB" w:rsidRDefault="00EA2BB2" w:rsidP="000842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0CB">
        <w:rPr>
          <w:rFonts w:ascii="Times New Roman" w:hAnsi="Times New Roman"/>
          <w:sz w:val="28"/>
          <w:szCs w:val="28"/>
        </w:rPr>
        <w:t>и  оценки качества организации  и  осуществления бюджетного процесса</w:t>
      </w:r>
    </w:p>
    <w:p w:rsidR="00EA2BB2" w:rsidRPr="006030CB" w:rsidRDefault="00EA2BB2" w:rsidP="000842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7"/>
        <w:gridCol w:w="2365"/>
        <w:gridCol w:w="5504"/>
        <w:gridCol w:w="2164"/>
        <w:gridCol w:w="4429"/>
      </w:tblGrid>
      <w:tr w:rsidR="00EA2BB2" w:rsidRPr="007E6AF3" w:rsidTr="00F35AD7">
        <w:trPr>
          <w:trHeight w:val="677"/>
        </w:trPr>
        <w:tc>
          <w:tcPr>
            <w:tcW w:w="466" w:type="pct"/>
            <w:vAlign w:val="center"/>
          </w:tcPr>
          <w:p w:rsidR="00EA2BB2" w:rsidRPr="006030CB" w:rsidRDefault="00EA2BB2" w:rsidP="000842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Номер индикатора п\п</w:t>
            </w:r>
          </w:p>
        </w:tc>
        <w:tc>
          <w:tcPr>
            <w:tcW w:w="741" w:type="pct"/>
            <w:vAlign w:val="center"/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Содержание индикатора</w:t>
            </w:r>
          </w:p>
        </w:tc>
        <w:tc>
          <w:tcPr>
            <w:tcW w:w="1726" w:type="pct"/>
            <w:vAlign w:val="center"/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Формула расчета значения индикатора</w:t>
            </w:r>
          </w:p>
        </w:tc>
        <w:tc>
          <w:tcPr>
            <w:tcW w:w="678" w:type="pct"/>
            <w:vAlign w:val="center"/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ьная оценка индикатора</w:t>
            </w:r>
          </w:p>
        </w:tc>
        <w:tc>
          <w:tcPr>
            <w:tcW w:w="1389" w:type="pct"/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База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расчета</w:t>
            </w:r>
          </w:p>
        </w:tc>
      </w:tr>
      <w:tr w:rsidR="00EA2BB2" w:rsidRPr="007E6AF3" w:rsidTr="00F35AD7">
        <w:tc>
          <w:tcPr>
            <w:tcW w:w="466" w:type="pct"/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1" w:type="pct"/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6" w:type="pct"/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8" w:type="pct"/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9" w:type="pct"/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A2BB2" w:rsidRPr="007E6AF3" w:rsidTr="00F35AD7">
        <w:trPr>
          <w:trHeight w:val="394"/>
        </w:trPr>
        <w:tc>
          <w:tcPr>
            <w:tcW w:w="3611" w:type="pct"/>
            <w:gridSpan w:val="4"/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асть 1. Требования Бюджетного кодекса Российской Федерации</w:t>
            </w:r>
          </w:p>
        </w:tc>
        <w:tc>
          <w:tcPr>
            <w:tcW w:w="1389" w:type="pct"/>
            <w:tcBorders>
              <w:top w:val="nil"/>
              <w:bottom w:val="nil"/>
            </w:tcBorders>
          </w:tcPr>
          <w:p w:rsidR="00EA2BB2" w:rsidRPr="006030CB" w:rsidRDefault="00EA2BB2" w:rsidP="000842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2BB2" w:rsidRPr="007E6AF3" w:rsidTr="00F35AD7">
        <w:trPr>
          <w:trHeight w:val="2412"/>
        </w:trPr>
        <w:tc>
          <w:tcPr>
            <w:tcW w:w="466" w:type="pct"/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1.1</w:t>
            </w:r>
          </w:p>
        </w:tc>
        <w:tc>
          <w:tcPr>
            <w:tcW w:w="741" w:type="pct"/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Соблюдение требований статьи 92.1 Бюджетного кодекса Российской Федерации по предельному объему дефицита бюджета поселения</w:t>
            </w:r>
          </w:p>
        </w:tc>
        <w:tc>
          <w:tcPr>
            <w:tcW w:w="1726" w:type="pct"/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1i</w:t>
            </w: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= A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/(Д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- Г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), 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где</w:t>
            </w: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– фактический размер  дефицита бюджета     </w:t>
            </w: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-го поселения на конец отчетного периода;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Д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– фактический объем доходов бюджета </w:t>
            </w: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-го поселения на конец отчетного периода;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Г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– фактический объем безвозмездных поступлений </w:t>
            </w: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-го поселения на конец отчетного периода;</w:t>
            </w:r>
          </w:p>
        </w:tc>
        <w:tc>
          <w:tcPr>
            <w:tcW w:w="678" w:type="pct"/>
          </w:tcPr>
          <w:p w:rsidR="00EA2BB2" w:rsidRPr="006030CB" w:rsidRDefault="00EA2BB2" w:rsidP="000842E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=1, если</w:t>
            </w:r>
          </w:p>
          <w:p w:rsidR="00EA2BB2" w:rsidRPr="006030CB" w:rsidRDefault="00EA2BB2" w:rsidP="000842E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&lt;=0,10</w:t>
            </w:r>
            <w:r w:rsidRPr="006030CB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2"/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(0,05</w:t>
            </w:r>
            <w:r w:rsidRPr="006030CB">
              <w:rPr>
                <w:rFonts w:ascii="Times New Roman" w:hAnsi="Times New Roman"/>
                <w:sz w:val="28"/>
                <w:szCs w:val="28"/>
                <w:vertAlign w:val="superscript"/>
              </w:rPr>
              <w:t>1,</w:t>
            </w:r>
            <w:r w:rsidRPr="006030CB">
              <w:rPr>
                <w:rFonts w:ascii="Times New Roman" w:hAnsi="Times New Roman"/>
                <w:sz w:val="28"/>
                <w:szCs w:val="28"/>
                <w:vertAlign w:val="superscript"/>
              </w:rPr>
              <w:footnoteReference w:id="3"/>
            </w:r>
            <w:r w:rsidRPr="006030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A2BB2" w:rsidRPr="006030CB" w:rsidRDefault="00EA2BB2" w:rsidP="000842E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=0, если                 </w:t>
            </w:r>
          </w:p>
          <w:p w:rsidR="00EA2BB2" w:rsidRPr="006030CB" w:rsidRDefault="00EA2BB2" w:rsidP="000842E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&gt;0,10</w:t>
            </w:r>
            <w:r w:rsidRPr="006030CB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(0,05</w:t>
            </w:r>
            <w:r w:rsidRPr="006030CB">
              <w:rPr>
                <w:rFonts w:ascii="Times New Roman" w:hAnsi="Times New Roman"/>
                <w:sz w:val="28"/>
                <w:szCs w:val="28"/>
                <w:vertAlign w:val="superscript"/>
              </w:rPr>
              <w:t>1, 2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389" w:type="pct"/>
          </w:tcPr>
          <w:p w:rsidR="00EA2BB2" w:rsidRPr="006030CB" w:rsidRDefault="00EA2BB2" w:rsidP="000842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30CB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Показатели, утвержденные решением о бюджете муниципального образования;</w:t>
            </w:r>
          </w:p>
          <w:p w:rsidR="00EA2BB2" w:rsidRPr="006030CB" w:rsidRDefault="00EA2BB2" w:rsidP="000842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30CB">
              <w:rPr>
                <w:rFonts w:ascii="Times New Roman" w:hAnsi="Times New Roman"/>
                <w:sz w:val="28"/>
                <w:szCs w:val="28"/>
                <w:lang w:eastAsia="ru-RU"/>
              </w:rPr>
              <w:t>Данные отчета об исполнении бюджета </w:t>
            </w:r>
            <w:bookmarkStart w:id="2" w:name="YANDEX_86"/>
            <w:bookmarkEnd w:id="2"/>
            <w:r w:rsidRPr="006030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поселения ; </w:t>
            </w:r>
          </w:p>
          <w:p w:rsidR="00EA2BB2" w:rsidRPr="006030CB" w:rsidRDefault="00EA2BB2" w:rsidP="000842E3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BB2" w:rsidRPr="007E6AF3" w:rsidTr="00F35AD7">
        <w:tc>
          <w:tcPr>
            <w:tcW w:w="466" w:type="pct"/>
          </w:tcPr>
          <w:p w:rsidR="00EA2BB2" w:rsidRPr="00EE67A1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A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41" w:type="pct"/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Соблюдение требований статьи 107 Бюджетного кодекса Российской Федерации по предельному объему муниципального долга</w:t>
            </w:r>
          </w:p>
        </w:tc>
        <w:tc>
          <w:tcPr>
            <w:tcW w:w="1726" w:type="pct"/>
          </w:tcPr>
          <w:p w:rsidR="00EA2BB2" w:rsidRPr="00EE67A1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7A1">
              <w:rPr>
                <w:rFonts w:ascii="Times New Roman" w:hAnsi="Times New Roman"/>
                <w:sz w:val="28"/>
                <w:szCs w:val="28"/>
              </w:rPr>
              <w:t>Р</w:t>
            </w:r>
            <w:r w:rsidRPr="00EE67A1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EE67A1">
              <w:rPr>
                <w:rFonts w:ascii="Times New Roman" w:hAnsi="Times New Roman"/>
                <w:sz w:val="28"/>
                <w:szCs w:val="28"/>
              </w:rPr>
              <w:t xml:space="preserve"> =А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EE67A1">
              <w:rPr>
                <w:rFonts w:ascii="Times New Roman" w:hAnsi="Times New Roman"/>
                <w:sz w:val="28"/>
                <w:szCs w:val="28"/>
              </w:rPr>
              <w:t xml:space="preserve"> /( Б 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EE67A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EE67A1"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где</w:t>
            </w:r>
            <w:r w:rsidRPr="00EE67A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– фактический объем муниципального долга </w:t>
            </w: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-го поселения на конец отчетного периода;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Б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уточненный годовой план доходов бюджета </w:t>
            </w: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-го поселения на конец отчетного периода;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уточненный годовой план безвозмездных поступлений </w:t>
            </w: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-го поселения на конец отчетного периода;</w:t>
            </w:r>
          </w:p>
        </w:tc>
        <w:tc>
          <w:tcPr>
            <w:tcW w:w="678" w:type="pct"/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=1, если 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&lt;=1 (0,5</w:t>
            </w:r>
            <w:r w:rsidRPr="006030C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=0, если 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&gt;1 (0,5</w:t>
            </w:r>
            <w:r w:rsidRPr="006030C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" w:type="pct"/>
          </w:tcPr>
          <w:p w:rsidR="00EA2BB2" w:rsidRPr="006030CB" w:rsidRDefault="00EA2BB2" w:rsidP="000842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30CB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Показатели, утвержденные решением о бюджете муниципального образования;</w:t>
            </w:r>
          </w:p>
          <w:p w:rsidR="00EA2BB2" w:rsidRPr="006030CB" w:rsidRDefault="00EA2BB2" w:rsidP="000842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30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Данные отчета об исполнении бюджета  поселения ; 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BB2" w:rsidRPr="007E6AF3" w:rsidTr="00F35AD7">
        <w:tc>
          <w:tcPr>
            <w:tcW w:w="466" w:type="pct"/>
            <w:tcBorders>
              <w:top w:val="nil"/>
            </w:tcBorders>
          </w:tcPr>
          <w:p w:rsidR="00EA2BB2" w:rsidRPr="00EE67A1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A1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41" w:type="pct"/>
            <w:tcBorders>
              <w:top w:val="nil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Соблюдение верхнего предела  муниципального долга, установленного решением о бюджете на соответствующий финансовый год</w:t>
            </w:r>
          </w:p>
        </w:tc>
        <w:tc>
          <w:tcPr>
            <w:tcW w:w="1726" w:type="pct"/>
            <w:tcBorders>
              <w:top w:val="nil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=А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, где: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фактический объем муниципального долга </w:t>
            </w: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-го поселения на конец отчетного года;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верхний предел муниципального долга </w:t>
            </w: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-го поселения, установленный решением о бюджете на соответствующий финансовый год</w:t>
            </w:r>
          </w:p>
        </w:tc>
        <w:tc>
          <w:tcPr>
            <w:tcW w:w="678" w:type="pct"/>
            <w:tcBorders>
              <w:top w:val="nil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=1, если 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&lt;=1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=0, если 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&gt;1</w:t>
            </w:r>
          </w:p>
        </w:tc>
        <w:tc>
          <w:tcPr>
            <w:tcW w:w="1389" w:type="pct"/>
            <w:tcBorders>
              <w:top w:val="nil"/>
            </w:tcBorders>
          </w:tcPr>
          <w:p w:rsidR="00EA2BB2" w:rsidRPr="006030CB" w:rsidRDefault="00EA2BB2" w:rsidP="000842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30CB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Показатели, утвержденные решением о бюджете муниципального образования;</w:t>
            </w:r>
          </w:p>
          <w:p w:rsidR="00EA2BB2" w:rsidRPr="006030CB" w:rsidRDefault="00EA2BB2" w:rsidP="000842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30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Данные отчета об исполнении бюджета  поселения ; 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BB2" w:rsidRPr="007E6AF3" w:rsidTr="00F35AD7">
        <w:tc>
          <w:tcPr>
            <w:tcW w:w="466" w:type="pct"/>
          </w:tcPr>
          <w:p w:rsidR="00EA2BB2" w:rsidRPr="00EE67A1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A1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41" w:type="pct"/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 xml:space="preserve">Соблюдение требований статьи 111 Бюджетного кодекса Российской Федерации по предельному объему расходов на обслуживание муниципального долга </w:t>
            </w:r>
          </w:p>
        </w:tc>
        <w:tc>
          <w:tcPr>
            <w:tcW w:w="1726" w:type="pct"/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=А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/( Б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),  где: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– фактический объем расходов на обслуживание муниципального долга </w:t>
            </w: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-го поселения на конец отчетного периода;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Б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фактический  объем расходов бюджета </w:t>
            </w: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-го поселения на конец отчетного периода;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фактический объем расходов </w:t>
            </w: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-го поселения, осуществляемых за счет субвенций, предоставляемых из бюджетов другого уровня, на конец отчетного периода </w:t>
            </w:r>
          </w:p>
        </w:tc>
        <w:tc>
          <w:tcPr>
            <w:tcW w:w="678" w:type="pct"/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&lt;=1, если 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&lt;=0,15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&lt;=0, если 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&gt;0,15</w:t>
            </w:r>
          </w:p>
        </w:tc>
        <w:tc>
          <w:tcPr>
            <w:tcW w:w="1389" w:type="pct"/>
          </w:tcPr>
          <w:p w:rsidR="00EA2BB2" w:rsidRPr="006030CB" w:rsidRDefault="00EA2BB2" w:rsidP="000842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30CB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Показатели, утвержденные решением о бюджете муниципального образования;</w:t>
            </w:r>
          </w:p>
          <w:p w:rsidR="00EA2BB2" w:rsidRPr="006030CB" w:rsidRDefault="00EA2BB2" w:rsidP="000842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30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Данные отчета об исполнении бюджета  поселения ; 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BB2" w:rsidRPr="007E6AF3" w:rsidTr="00F35AD7">
        <w:tc>
          <w:tcPr>
            <w:tcW w:w="466" w:type="pct"/>
          </w:tcPr>
          <w:p w:rsidR="00EA2BB2" w:rsidRPr="00EE67A1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A1">
              <w:rPr>
                <w:rFonts w:ascii="Times New Roman" w:hAnsi="Times New Roman"/>
                <w:sz w:val="28"/>
                <w:szCs w:val="28"/>
              </w:rPr>
              <w:t xml:space="preserve">1.5 </w:t>
            </w:r>
          </w:p>
        </w:tc>
        <w:tc>
          <w:tcPr>
            <w:tcW w:w="741" w:type="pct"/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 xml:space="preserve">Соблюдение требований статьи 106 Бюджетного кодекса Российской Федерации по предельному объему муниципальных заимствований </w:t>
            </w:r>
          </w:p>
        </w:tc>
        <w:tc>
          <w:tcPr>
            <w:tcW w:w="1726" w:type="pct"/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=А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/(Б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),  где: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– фактический объем заимствований </w:t>
            </w: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-го поселения в отчетном периоде;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Б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размер дефицита местного бюджета на конец отчетного периода </w:t>
            </w: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-го поселения;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сумма, направляемая в отчетном периоде на погашение долговых обязательств </w:t>
            </w: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-го поселения</w:t>
            </w:r>
          </w:p>
        </w:tc>
        <w:tc>
          <w:tcPr>
            <w:tcW w:w="678" w:type="pct"/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=1, если 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&lt;=1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=0, если 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&gt;1</w:t>
            </w:r>
          </w:p>
        </w:tc>
        <w:tc>
          <w:tcPr>
            <w:tcW w:w="1389" w:type="pct"/>
          </w:tcPr>
          <w:p w:rsidR="00EA2BB2" w:rsidRPr="006030CB" w:rsidRDefault="00EA2BB2" w:rsidP="000842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30CB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Показатели, утвержденные решением о бюджете муниципального образования;</w:t>
            </w:r>
          </w:p>
          <w:p w:rsidR="00EA2BB2" w:rsidRPr="006030CB" w:rsidRDefault="00EA2BB2" w:rsidP="000842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30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Данные отчета об исполнении бюджета  поселения ; 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BB2" w:rsidRPr="007E6AF3" w:rsidTr="00F35AD7">
        <w:tc>
          <w:tcPr>
            <w:tcW w:w="466" w:type="pct"/>
          </w:tcPr>
          <w:p w:rsidR="00EA2BB2" w:rsidRPr="00EE67A1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7A1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41" w:type="pct"/>
          </w:tcPr>
          <w:p w:rsidR="00EA2BB2" w:rsidRPr="006030CB" w:rsidRDefault="00EA2BB2" w:rsidP="003A53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 xml:space="preserve">Соблюдение установленных Правительством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Воронежской 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области нормативов формирования расходов на содержание органов местного самоуправления </w:t>
            </w:r>
          </w:p>
        </w:tc>
        <w:tc>
          <w:tcPr>
            <w:tcW w:w="1726" w:type="pct"/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=А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/Б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,  где: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– уточненный план расходов на содержание органов местного самоуправления </w:t>
            </w: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-го поселения на конец отчетного периода;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Б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норматив формирования расходов на содержание органов местного самоуправления </w:t>
            </w:r>
            <w:r w:rsidRPr="006030C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-го поселения, утвержденный департамен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ом финансово-бюджетной политики Воронежской области</w:t>
            </w:r>
          </w:p>
        </w:tc>
        <w:tc>
          <w:tcPr>
            <w:tcW w:w="678" w:type="pct"/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=1, если 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&lt;=1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=0, если 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&gt;1</w:t>
            </w:r>
          </w:p>
        </w:tc>
        <w:tc>
          <w:tcPr>
            <w:tcW w:w="1389" w:type="pct"/>
          </w:tcPr>
          <w:p w:rsidR="00EA2BB2" w:rsidRPr="006030CB" w:rsidRDefault="00EA2BB2" w:rsidP="000842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30CB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Показатели, утвержденные решением о бюджете муниципального образования;</w:t>
            </w:r>
          </w:p>
          <w:p w:rsidR="00EA2BB2" w:rsidRPr="006030CB" w:rsidRDefault="00EA2BB2" w:rsidP="000842E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30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Данные отчета об исполнении бюджета  поселения ; 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BB2" w:rsidRPr="007E6AF3" w:rsidTr="00F35AD7">
        <w:tc>
          <w:tcPr>
            <w:tcW w:w="3611" w:type="pct"/>
            <w:gridSpan w:val="4"/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Часть 2. Условия качества управления местными бюджетами</w:t>
            </w:r>
          </w:p>
        </w:tc>
        <w:tc>
          <w:tcPr>
            <w:tcW w:w="1389" w:type="pct"/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A2BB2" w:rsidRPr="007E6AF3" w:rsidTr="00F35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2.1</w:t>
            </w:r>
          </w:p>
          <w:p w:rsidR="00EA2BB2" w:rsidRPr="006030CB" w:rsidRDefault="00EA2BB2" w:rsidP="00084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 xml:space="preserve">Количество изменений, внесенных в решение о бюджете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7i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= 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, где: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количество изменений, внесенных в отчетном периоде в бюджет i-го поселения в соответствии с решением о бюджете на соответствующий финансовый год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=1, если 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&lt;=5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=0, если 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7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&gt;5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BB2" w:rsidRPr="007E6AF3" w:rsidTr="00F35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 xml:space="preserve">2.2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Удельный вес расходов бюджета, формируемых в рамках программ, в общем объеме расходов бюджета поселения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8i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= 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/ Б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, где: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исполнение бюджета  i-го поселения по расходам, формируемым в рамках муниципальных целевых программ и ведомственных программ, на конец отчетного периода;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Б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исполнение бюджета i-го поселения по расходам на конец отчетного периода, за исключением расходов, осуществляемых за счет целевых межбюджетных трансфертов, предоставляемых из бюджетов другого уровня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=5, если 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=0,6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=2, если 0,3&lt;=Р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&lt;0,6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=-1, если 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8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&lt; 0,3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BB2" w:rsidRPr="007E6AF3" w:rsidTr="00F35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Отношение показателей уточненного плана по налоговым и неналоговым доходам поселения к показателям первоначального плана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9i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= 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/Б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, где: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уточненный план в соответствии с решением о бюджете на конец отчетного периода по налоговым и неналоговым доходам в i-м поселении;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Б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первоначальный план в соответствии с решением о бюджете на отчетный финансовый год по налоговым и  неналоговым доходам в i-м поселении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=1, если           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0,95&lt;=Р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&lt;=1,05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=0,5, если 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0,85&lt;=Р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&lt;0,95; 1,05&lt;Р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&lt;=1,15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=0, если 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&lt;0,85; 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9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&gt;1,15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BB2" w:rsidRPr="007E6AF3" w:rsidTr="00F35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 xml:space="preserve">Соотношение фактически поступивших в местные бюджеты налоговых и </w:t>
            </w: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налоговых доходов и показателей кассового плана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10i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= 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/ Б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, где: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объем фактически поступивших на конец отчетного периода налоговых и неналоговых доходов в i-м муниципальном образовании;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Б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объем налоговых и неналого</w:t>
            </w:r>
            <w:bookmarkStart w:id="3" w:name="_GoBack"/>
            <w:bookmarkEnd w:id="3"/>
            <w:r w:rsidRPr="006030CB">
              <w:rPr>
                <w:rFonts w:ascii="Times New Roman" w:hAnsi="Times New Roman"/>
                <w:sz w:val="28"/>
                <w:szCs w:val="28"/>
              </w:rPr>
              <w:t xml:space="preserve">вых доходов в i-м муниципальном образовании в соответствии с кассовым планом на отчетный период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10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=1, если             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0,98&lt;=Р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10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&lt;=1,02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10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=0, если 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10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&lt;0,98; 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10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&gt;1,02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BB2" w:rsidRPr="007E6AF3" w:rsidTr="00F35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Наличие просроченной кредиторской задолженности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12i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=А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, где: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объем просроченной кредиторской задолженности в i-м муниципальном образовании на конец отчетного периода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=-1, если 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12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&gt;0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BB2" w:rsidRPr="007E6AF3" w:rsidTr="00F35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 xml:space="preserve">Динамика удельного веса дебиторской задолженности к объему расходов бюджета 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13i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= (А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1i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: В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1i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)/ (А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2i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:В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2i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),  где: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1i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объем дебиторской задолженности на конец отчетного года в i-м поселении;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В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1i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фактический объем расходов бюджета за отчетный год в i-м поселении;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2i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объем дебиторской задолженности на конец года, предшествующего отчетному, в   i-м поселении;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В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2i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фактический объем расходов бюджета за год, предшествующий отчетному, в i-м поселении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13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=1, если 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13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&lt;= 1,00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13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=0, если 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13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&gt; 1,00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BB2" w:rsidRPr="007E6AF3" w:rsidTr="00F35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 xml:space="preserve">Наличие фактов использования средств не по целевому назначению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P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14i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= 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, где: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наличие фактов использования средств не по целевому назначению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14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=-1, если установлен факт использования средств не по целевому назначению 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BB2" w:rsidRPr="007E6AF3" w:rsidTr="00F35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Размещение  информации  на официальном сайте администрации муниципального образования проекта местного бюджета, решения об утверждении местного бюджета, годового отчета о его исполнении, ежеквартальных сведений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15i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= П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+ Б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+ 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+ С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+ Ч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, где: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П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размещение на официальном сайте администрации поселения проекта местного бюджета (+1);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Б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размещение  на официальном сайте администрации муниципального образования решения об утверждении местного бюджета на отчетный финансовый год (+1);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размещение  на официальном сайте администрации муниципального образования годового отчета об  исполнении местного бюджета;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С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размещение на официальном сайте администрации муниципального образования ежеквартальных сведений о ходе исполнения местного бюджета (+1);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Ч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размещение  на официальном сайте администрации поселения ежеквартальных сведений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содержание(+1)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О15=1, если 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15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=4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О15=0, если 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15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>&lt;4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BB2" w:rsidRPr="007E6AF3" w:rsidTr="00F35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 xml:space="preserve">Муниципальный правовой акт, содержащий порядок проведения публичных слушаний по проекту бюджета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Р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20i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= 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, где: 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А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i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 – наличие муниципального правового акта, содержащего порядок проведения публичных слушаний по проекту бюджета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О</w:t>
            </w:r>
            <w:r w:rsidRPr="006030CB">
              <w:rPr>
                <w:rFonts w:ascii="Times New Roman" w:hAnsi="Times New Roman"/>
                <w:sz w:val="28"/>
                <w:szCs w:val="28"/>
                <w:vertAlign w:val="subscript"/>
              </w:rPr>
              <w:t>20</w:t>
            </w:r>
            <w:r w:rsidRPr="006030CB">
              <w:rPr>
                <w:rFonts w:ascii="Times New Roman" w:hAnsi="Times New Roman"/>
                <w:sz w:val="28"/>
                <w:szCs w:val="28"/>
              </w:rPr>
              <w:t xml:space="preserve">=0,5, если </w:t>
            </w:r>
          </w:p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0CB">
              <w:rPr>
                <w:rFonts w:ascii="Times New Roman" w:hAnsi="Times New Roman"/>
                <w:sz w:val="28"/>
                <w:szCs w:val="28"/>
              </w:rPr>
              <w:t>муниципальный правовой акт принят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B2" w:rsidRPr="006030CB" w:rsidRDefault="00EA2BB2" w:rsidP="0008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2BB2" w:rsidRPr="006030CB" w:rsidRDefault="00EA2BB2" w:rsidP="000842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2BB2" w:rsidRPr="006030CB" w:rsidRDefault="00EA2BB2">
      <w:pPr>
        <w:rPr>
          <w:sz w:val="28"/>
          <w:szCs w:val="28"/>
        </w:rPr>
      </w:pPr>
    </w:p>
    <w:sectPr w:rsidR="00EA2BB2" w:rsidRPr="006030CB" w:rsidSect="00146D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BB2" w:rsidRDefault="00EA2BB2" w:rsidP="000842E3">
      <w:pPr>
        <w:spacing w:after="0" w:line="240" w:lineRule="auto"/>
      </w:pPr>
      <w:r>
        <w:separator/>
      </w:r>
    </w:p>
  </w:endnote>
  <w:endnote w:type="continuationSeparator" w:id="1">
    <w:p w:rsidR="00EA2BB2" w:rsidRDefault="00EA2BB2" w:rsidP="0008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BB2" w:rsidRDefault="00EA2BB2" w:rsidP="000842E3">
      <w:pPr>
        <w:spacing w:after="0" w:line="240" w:lineRule="auto"/>
      </w:pPr>
      <w:r>
        <w:separator/>
      </w:r>
    </w:p>
  </w:footnote>
  <w:footnote w:type="continuationSeparator" w:id="1">
    <w:p w:rsidR="00EA2BB2" w:rsidRDefault="00EA2BB2" w:rsidP="000842E3">
      <w:pPr>
        <w:spacing w:after="0" w:line="240" w:lineRule="auto"/>
      </w:pPr>
      <w:r>
        <w:continuationSeparator/>
      </w:r>
    </w:p>
  </w:footnote>
  <w:footnote w:id="2">
    <w:p w:rsidR="00EA2BB2" w:rsidRDefault="00EA2BB2" w:rsidP="000842E3">
      <w:pPr>
        <w:pStyle w:val="FootnoteText"/>
      </w:pPr>
      <w:r w:rsidRPr="00B568CD">
        <w:rPr>
          <w:rStyle w:val="FootnoteReference"/>
        </w:rPr>
        <w:footnoteRef/>
      </w:r>
      <w:r w:rsidRPr="00B568CD">
        <w:rPr>
          <w:lang w:val="ru-RU"/>
        </w:rPr>
        <w:t xml:space="preserve"> Целевое значение может быть превышено в случае утверждения решением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снижения остатков средств на счетах по учету средств местного бюджета</w:t>
      </w:r>
    </w:p>
  </w:footnote>
  <w:footnote w:id="3">
    <w:p w:rsidR="00EA2BB2" w:rsidRDefault="00EA2BB2" w:rsidP="000842E3">
      <w:pPr>
        <w:pStyle w:val="FootnoteText"/>
      </w:pPr>
      <w:r w:rsidRPr="00B568CD">
        <w:rPr>
          <w:rStyle w:val="FootnoteReference"/>
        </w:rPr>
        <w:footnoteRef/>
      </w:r>
      <w:r w:rsidRPr="00B568CD">
        <w:rPr>
          <w:lang w:val="ru-RU"/>
        </w:rPr>
        <w:t xml:space="preserve"> Для муниципальных образований, в отношении которых осуществляются меры, предусмотренные пунктом 4 статьи 136 Бюджетного кодекса Российской Федерации.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2E3"/>
    <w:rsid w:val="00044077"/>
    <w:rsid w:val="000842E3"/>
    <w:rsid w:val="00146D31"/>
    <w:rsid w:val="00170428"/>
    <w:rsid w:val="0021644F"/>
    <w:rsid w:val="002E15CC"/>
    <w:rsid w:val="003A53D4"/>
    <w:rsid w:val="003C6ECB"/>
    <w:rsid w:val="00534E1A"/>
    <w:rsid w:val="00560B92"/>
    <w:rsid w:val="005D1922"/>
    <w:rsid w:val="006030CB"/>
    <w:rsid w:val="00655334"/>
    <w:rsid w:val="00701ADA"/>
    <w:rsid w:val="007D0C85"/>
    <w:rsid w:val="007E6AF3"/>
    <w:rsid w:val="00A353EF"/>
    <w:rsid w:val="00AA4A1C"/>
    <w:rsid w:val="00B568CD"/>
    <w:rsid w:val="00BB0852"/>
    <w:rsid w:val="00C253A2"/>
    <w:rsid w:val="00E54D47"/>
    <w:rsid w:val="00E60C5D"/>
    <w:rsid w:val="00EA2BB2"/>
    <w:rsid w:val="00EE29F2"/>
    <w:rsid w:val="00EE67A1"/>
    <w:rsid w:val="00F27C9D"/>
    <w:rsid w:val="00F3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1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42E3"/>
    <w:pPr>
      <w:keepNext/>
      <w:spacing w:before="120" w:after="0" w:line="240" w:lineRule="auto"/>
      <w:ind w:firstLine="72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42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42E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42E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42E3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842E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uiPriority w:val="99"/>
    <w:rsid w:val="000842E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0842E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0842E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842E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842E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0842E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842E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0">
    <w:name w:val="Знак"/>
    <w:basedOn w:val="Normal"/>
    <w:uiPriority w:val="99"/>
    <w:rsid w:val="000842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0842E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842E3"/>
    <w:pPr>
      <w:spacing w:before="120" w:after="120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842E3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0842E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42E3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0842E3"/>
    <w:rPr>
      <w:rFonts w:cs="Times New Roman"/>
      <w:vertAlign w:val="superscript"/>
    </w:rPr>
  </w:style>
  <w:style w:type="paragraph" w:customStyle="1" w:styleId="a1">
    <w:name w:val="Знак Знак Знак Знак Знак Знак Знак"/>
    <w:basedOn w:val="Normal"/>
    <w:uiPriority w:val="99"/>
    <w:rsid w:val="000842E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842E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2E3"/>
    <w:rPr>
      <w:rFonts w:ascii="Tahoma" w:hAnsi="Tahoma" w:cs="Tahoma"/>
      <w:sz w:val="16"/>
      <w:szCs w:val="16"/>
      <w:lang w:val="en-US"/>
    </w:rPr>
  </w:style>
  <w:style w:type="paragraph" w:customStyle="1" w:styleId="FR2">
    <w:name w:val="FR2"/>
    <w:uiPriority w:val="99"/>
    <w:rsid w:val="000842E3"/>
    <w:pPr>
      <w:widowControl w:val="0"/>
      <w:spacing w:before="360"/>
      <w:jc w:val="center"/>
    </w:pPr>
    <w:rPr>
      <w:rFonts w:ascii="Arial" w:eastAsia="Times New Roman" w:hAnsi="Arial"/>
      <w:sz w:val="20"/>
      <w:szCs w:val="20"/>
    </w:rPr>
  </w:style>
  <w:style w:type="paragraph" w:styleId="NormalWeb">
    <w:name w:val="Normal (Web)"/>
    <w:basedOn w:val="Normal"/>
    <w:uiPriority w:val="99"/>
    <w:rsid w:val="00084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DefaultParagraphFont"/>
    <w:uiPriority w:val="99"/>
    <w:rsid w:val="000842E3"/>
    <w:rPr>
      <w:rFonts w:cs="Times New Roman"/>
    </w:rPr>
  </w:style>
  <w:style w:type="paragraph" w:customStyle="1" w:styleId="a2">
    <w:name w:val="Обычный.Название подразделения"/>
    <w:uiPriority w:val="99"/>
    <w:rsid w:val="000842E3"/>
    <w:rPr>
      <w:rFonts w:ascii="SchoolBook" w:eastAsia="Times New Roman" w:hAnsi="SchoolBook" w:cs="SchoolBook"/>
      <w:sz w:val="28"/>
      <w:szCs w:val="28"/>
    </w:rPr>
  </w:style>
  <w:style w:type="paragraph" w:styleId="Header">
    <w:name w:val="header"/>
    <w:basedOn w:val="Normal"/>
    <w:link w:val="HeaderChar"/>
    <w:uiPriority w:val="99"/>
    <w:rsid w:val="00F35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5A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5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35A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fmode=envelope&amp;url=http%3A%2F%2Fwww.mvadm.ru%2Ffiles%2Frayon%2Fbudjet%2Fnpa%2Fprikazy%2F10_ot_22.05.2009.doc&amp;lr=11426&amp;text=%D0%BC%D0%BE%D0%BD%D0%B8%D1%82%D0%BE%D1%80%D0%B8%D0%BD%D0%B3%20%D0%B1%D1%8E%D0%B4%D0%B6%D0%B5%D1%82%D0%BE%D0%B2%20%D0%BF%D0%BE%D1%81%D0%B5%D0%BB%D0%B5%D0%BD%D0%B8%D0%B9&amp;l10n=ru&amp;mime=doc&amp;sign=73ed14dbd53c45456b0ff948a0af5bc9&amp;keyno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12</Pages>
  <Words>2542</Words>
  <Characters>14495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</dc:creator>
  <cp:keywords/>
  <dc:description/>
  <cp:lastModifiedBy>post</cp:lastModifiedBy>
  <cp:revision>18</cp:revision>
  <cp:lastPrinted>2013-09-06T09:36:00Z</cp:lastPrinted>
  <dcterms:created xsi:type="dcterms:W3CDTF">2013-07-22T04:51:00Z</dcterms:created>
  <dcterms:modified xsi:type="dcterms:W3CDTF">2013-10-24T12:40:00Z</dcterms:modified>
</cp:coreProperties>
</file>