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47" w:rsidRPr="00982F90" w:rsidRDefault="00432F1F" w:rsidP="007D0E96">
      <w:pPr>
        <w:pStyle w:val="1"/>
        <w:ind w:left="-709" w:right="-284"/>
        <w:rPr>
          <w:rFonts w:ascii="Georgia" w:hAnsi="Georgia"/>
          <w:color w:val="000099"/>
          <w:sz w:val="36"/>
          <w:szCs w:val="36"/>
        </w:rPr>
      </w:pPr>
      <w:r w:rsidRPr="00982F90">
        <w:rPr>
          <w:rFonts w:ascii="Georgia" w:hAnsi="Georgia"/>
          <w:b w:val="0"/>
          <w:bCs w:val="0"/>
          <w:noProof/>
          <w:color w:val="000099"/>
          <w:kern w:val="36"/>
          <w:sz w:val="36"/>
          <w:szCs w:val="36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-521335</wp:posOffset>
            </wp:positionH>
            <wp:positionV relativeFrom="paragraph">
              <wp:posOffset>-38735</wp:posOffset>
            </wp:positionV>
            <wp:extent cx="7528560" cy="9144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FF9" w:rsidRPr="00982F90">
        <w:rPr>
          <w:rFonts w:ascii="Georgia" w:hAnsi="Georgia"/>
          <w:color w:val="000099"/>
          <w:sz w:val="36"/>
          <w:szCs w:val="36"/>
        </w:rPr>
        <w:t xml:space="preserve"> </w:t>
      </w:r>
      <w:r w:rsidR="001D5D47" w:rsidRPr="00982F90">
        <w:rPr>
          <w:rFonts w:ascii="Georgia" w:hAnsi="Georgia"/>
          <w:color w:val="000099"/>
          <w:sz w:val="36"/>
          <w:szCs w:val="36"/>
        </w:rPr>
        <w:t xml:space="preserve"> О</w:t>
      </w:r>
      <w:r w:rsidR="007D0E96" w:rsidRPr="00982F90">
        <w:rPr>
          <w:rFonts w:ascii="Georgia" w:hAnsi="Georgia"/>
          <w:color w:val="000099"/>
          <w:sz w:val="36"/>
          <w:szCs w:val="36"/>
        </w:rPr>
        <w:t xml:space="preserve"> </w:t>
      </w:r>
      <w:r w:rsidR="001D5D47" w:rsidRPr="00982F90">
        <w:rPr>
          <w:rFonts w:ascii="Georgia" w:hAnsi="Georgia"/>
          <w:color w:val="000099"/>
          <w:sz w:val="36"/>
          <w:szCs w:val="36"/>
        </w:rPr>
        <w:t xml:space="preserve">пенсионном обеспечении государственных служащих </w:t>
      </w:r>
    </w:p>
    <w:p w:rsidR="001D5D47" w:rsidRPr="00750158" w:rsidRDefault="001D5D47" w:rsidP="00750158">
      <w:pPr>
        <w:pStyle w:val="aa"/>
        <w:spacing w:before="120"/>
        <w:ind w:left="-284" w:right="-143" w:firstLine="426"/>
        <w:jc w:val="both"/>
      </w:pPr>
      <w:r w:rsidRPr="00750158">
        <w:t xml:space="preserve">Изменения в пенсионном законодательстве затронут также граждан, </w:t>
      </w:r>
      <w:proofErr w:type="gramStart"/>
      <w:r w:rsidRPr="00750158">
        <w:t>замещающим</w:t>
      </w:r>
      <w:proofErr w:type="gramEnd"/>
      <w:r w:rsidRPr="00750158">
        <w:t xml:space="preserve"> государственные должности, муниципальные должности, должности государственной гражданской и муниципальной службы.</w:t>
      </w:r>
      <w:r w:rsidRPr="00750158">
        <w:rPr>
          <w:snapToGrid w:val="0"/>
          <w:color w:val="000000"/>
          <w:w w:val="1"/>
          <w:bdr w:val="none" w:sz="0" w:space="0" w:color="auto" w:frame="1"/>
          <w:shd w:val="clear" w:color="auto" w:fill="000000"/>
        </w:rPr>
        <w:t xml:space="preserve"> </w:t>
      </w:r>
      <w:r w:rsidR="00750158">
        <w:rPr>
          <w:snapToGrid w:val="0"/>
          <w:color w:val="000000"/>
          <w:w w:val="1"/>
          <w:bdr w:val="none" w:sz="0" w:space="0" w:color="auto" w:frame="1"/>
          <w:shd w:val="clear" w:color="auto" w:fill="000000"/>
        </w:rPr>
        <w:t xml:space="preserve"> </w:t>
      </w:r>
      <w:r w:rsidRPr="00750158">
        <w:t xml:space="preserve">Для них пенсионный возраст начал повышаться еще с 2017 года. </w:t>
      </w:r>
    </w:p>
    <w:p w:rsidR="001D5D47" w:rsidRPr="00750158" w:rsidRDefault="001D5D47" w:rsidP="00750158">
      <w:pPr>
        <w:pStyle w:val="aa"/>
        <w:ind w:left="-284" w:right="-143" w:firstLine="426"/>
      </w:pPr>
      <w:r w:rsidRPr="00750158">
        <w:t xml:space="preserve"> По действующему на тот момент  закону этот процесс должен был продлиться до 2026 года для мужчин и до 2032 года – для женщин. В итоге госслужащие должны были достигнуть пенсионного возраста 65 и 63 года соответственно для мужчин и женщин.</w:t>
      </w:r>
    </w:p>
    <w:p w:rsidR="00750158" w:rsidRDefault="001D5D47" w:rsidP="00750158">
      <w:pPr>
        <w:pStyle w:val="aa"/>
        <w:ind w:left="-284" w:right="-143" w:firstLine="426"/>
        <w:rPr>
          <w:b/>
        </w:rPr>
      </w:pPr>
      <w:r w:rsidRPr="00750158">
        <w:t xml:space="preserve">Согласно новому закону </w:t>
      </w:r>
      <w:hyperlink r:id="rId7" w:anchor="zakon" w:history="1">
        <w:r w:rsidRPr="00750158">
          <w:rPr>
            <w:rStyle w:val="ac"/>
            <w:color w:val="auto"/>
            <w:u w:val="none"/>
          </w:rPr>
          <w:t>№ 350-ФЗ от 03.10.2018 г.</w:t>
        </w:r>
      </w:hyperlink>
      <w:r w:rsidRPr="00750158">
        <w:t xml:space="preserve">, возраст выхода на пенсию для госслужащих будет увеличиваться </w:t>
      </w:r>
      <w:r w:rsidRPr="00750158">
        <w:rPr>
          <w:rStyle w:val="a9"/>
          <w:rFonts w:eastAsiaTheme="majorEastAsia"/>
          <w:b w:val="0"/>
        </w:rPr>
        <w:t>с 01.01.2020 года</w:t>
      </w:r>
      <w:r w:rsidRPr="00750158">
        <w:t xml:space="preserve"> в таком же темпе, как и для остальных </w:t>
      </w:r>
      <w:proofErr w:type="spellStart"/>
      <w:proofErr w:type="gramStart"/>
      <w:r w:rsidRPr="00750158">
        <w:t>граждан</w:t>
      </w:r>
      <w:r w:rsidR="00750158">
        <w:t>-</w:t>
      </w:r>
      <w:r w:rsidRPr="00750158">
        <w:rPr>
          <w:rStyle w:val="a9"/>
          <w:rFonts w:eastAsiaTheme="majorEastAsia"/>
          <w:b w:val="0"/>
        </w:rPr>
        <w:t>ежегодно</w:t>
      </w:r>
      <w:proofErr w:type="spellEnd"/>
      <w:proofErr w:type="gramEnd"/>
      <w:r w:rsidRPr="00750158">
        <w:rPr>
          <w:rStyle w:val="a9"/>
          <w:rFonts w:eastAsiaTheme="majorEastAsia"/>
          <w:b w:val="0"/>
        </w:rPr>
        <w:t xml:space="preserve"> на 1 год</w:t>
      </w:r>
      <w:r w:rsidRPr="00750158">
        <w:rPr>
          <w:b/>
        </w:rPr>
        <w:t>.</w:t>
      </w:r>
      <w:r w:rsidR="00750158">
        <w:rPr>
          <w:b/>
        </w:rPr>
        <w:t xml:space="preserve"> </w:t>
      </w:r>
    </w:p>
    <w:p w:rsidR="001D5D47" w:rsidRPr="00750158" w:rsidRDefault="001D5D47" w:rsidP="00750158">
      <w:pPr>
        <w:pStyle w:val="aa"/>
        <w:ind w:left="-284" w:right="-143" w:firstLine="426"/>
      </w:pPr>
      <w:r w:rsidRPr="00750158">
        <w:t xml:space="preserve">Таким образом, предусмотренные старым законом правила изменения возраста выхода на пенсию госслужащих будут скорректированы. </w:t>
      </w:r>
    </w:p>
    <w:p w:rsidR="001D5D47" w:rsidRPr="00750158" w:rsidRDefault="001D5D47" w:rsidP="00750158">
      <w:pPr>
        <w:pStyle w:val="aa"/>
        <w:ind w:left="-284" w:right="-143" w:firstLine="426"/>
      </w:pPr>
      <w:r w:rsidRPr="00750158">
        <w:t xml:space="preserve">Переходный период, в течение которого будет происходить постепенное повышение пенсионного возраста, будет уменьшен для женщин на 6 лет (до 2026 года вместо прежнего 2032), для мужчин — на 3 года (до 2023 вместо 2026). То есть </w:t>
      </w:r>
      <w:r w:rsidRPr="00750158">
        <w:rPr>
          <w:rStyle w:val="a9"/>
          <w:rFonts w:eastAsiaTheme="majorEastAsia"/>
          <w:b w:val="0"/>
        </w:rPr>
        <w:t>повышение будет происходить быстрее</w:t>
      </w:r>
      <w:r w:rsidRPr="00750158">
        <w:rPr>
          <w:b/>
        </w:rPr>
        <w:t>.</w:t>
      </w:r>
    </w:p>
    <w:p w:rsidR="001D5D47" w:rsidRDefault="001D5D47" w:rsidP="00750158">
      <w:pPr>
        <w:pStyle w:val="aa"/>
        <w:spacing w:before="120"/>
        <w:ind w:firstLine="425"/>
        <w:jc w:val="center"/>
        <w:rPr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Возраст выхода на пенсию госслужащих</w:t>
      </w:r>
    </w:p>
    <w:p w:rsidR="001D5D47" w:rsidRDefault="001D5D47" w:rsidP="001D5D47">
      <w:pPr>
        <w:pStyle w:val="aa"/>
        <w:ind w:firstLine="284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/>
      </w:tblPr>
      <w:tblGrid>
        <w:gridCol w:w="1986"/>
        <w:gridCol w:w="2409"/>
        <w:gridCol w:w="1843"/>
        <w:gridCol w:w="2268"/>
        <w:gridCol w:w="1276"/>
        <w:gridCol w:w="1134"/>
      </w:tblGrid>
      <w:tr w:rsidR="001D5D47" w:rsidTr="00750158">
        <w:trPr>
          <w:trHeight w:val="58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ind w:firstLine="34"/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81000" cy="404813"/>
                  <wp:effectExtent l="19050" t="0" r="0" b="0"/>
                  <wp:docPr id="4" name="Рисунок 2" descr="женш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женш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631" b="54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4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 w:rsidP="00750158">
            <w:pPr>
              <w:ind w:firstLine="3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ЖЕНЩИНЫ</w:t>
            </w:r>
          </w:p>
        </w:tc>
      </w:tr>
      <w:tr w:rsidR="001D5D47" w:rsidTr="00750158">
        <w:trPr>
          <w:trHeight w:val="3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Год достижения возраста 55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Возраст выхода на пенсию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Год назначения пенсии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стаж</w:t>
            </w:r>
          </w:p>
        </w:tc>
      </w:tr>
      <w:tr w:rsidR="001D5D47" w:rsidTr="00750158">
        <w:trPr>
          <w:trHeight w:val="28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1962  </w:t>
            </w:r>
            <w:r>
              <w:rPr>
                <w:noProof/>
                <w:sz w:val="22"/>
                <w:szCs w:val="22"/>
              </w:rPr>
              <w:t>(</w:t>
            </w:r>
            <w:r>
              <w:rPr>
                <w:noProof/>
                <w:sz w:val="22"/>
                <w:szCs w:val="22"/>
                <w:lang w:val="en-US"/>
              </w:rPr>
              <w:t>I</w:t>
            </w:r>
            <w:r>
              <w:rPr>
                <w:noProof/>
                <w:sz w:val="22"/>
                <w:szCs w:val="22"/>
              </w:rPr>
              <w:t xml:space="preserve"> полугодие)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55,5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2017 </w:t>
            </w:r>
            <w:r>
              <w:rPr>
                <w:noProof/>
                <w:sz w:val="22"/>
                <w:szCs w:val="22"/>
              </w:rPr>
              <w:t>(</w:t>
            </w:r>
            <w:r>
              <w:rPr>
                <w:noProof/>
                <w:sz w:val="22"/>
                <w:szCs w:val="22"/>
                <w:lang w:val="en-US"/>
              </w:rPr>
              <w:t>II</w:t>
            </w:r>
            <w:r>
              <w:rPr>
                <w:noProof/>
                <w:sz w:val="22"/>
                <w:szCs w:val="22"/>
              </w:rPr>
              <w:t xml:space="preserve"> полугодие)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1D5D47" w:rsidTr="00750158">
        <w:trPr>
          <w:trHeight w:val="28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1D5D47" w:rsidRDefault="001D5D47">
            <w:pPr>
              <w:rPr>
                <w:noProof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ind w:right="-24"/>
              <w:jc w:val="center"/>
              <w:rPr>
                <w:noProof/>
              </w:rPr>
            </w:pPr>
            <w:r>
              <w:rPr>
                <w:noProof/>
              </w:rPr>
              <w:t>1962  (</w:t>
            </w:r>
            <w:r>
              <w:rPr>
                <w:noProof/>
                <w:sz w:val="22"/>
                <w:szCs w:val="22"/>
                <w:lang w:val="en-US"/>
              </w:rPr>
              <w:t>II</w:t>
            </w:r>
            <w:r>
              <w:rPr>
                <w:noProof/>
                <w:sz w:val="22"/>
                <w:szCs w:val="22"/>
              </w:rPr>
              <w:t xml:space="preserve"> полугодие)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1D5D47" w:rsidRDefault="001D5D47">
            <w:pPr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2018  </w:t>
            </w:r>
            <w:r>
              <w:rPr>
                <w:noProof/>
                <w:sz w:val="22"/>
                <w:szCs w:val="22"/>
              </w:rPr>
              <w:t>(</w:t>
            </w:r>
            <w:r>
              <w:rPr>
                <w:noProof/>
                <w:sz w:val="22"/>
                <w:szCs w:val="22"/>
                <w:lang w:val="en-US"/>
              </w:rPr>
              <w:t>I</w:t>
            </w:r>
            <w:r>
              <w:rPr>
                <w:noProof/>
                <w:sz w:val="22"/>
                <w:szCs w:val="22"/>
              </w:rPr>
              <w:t xml:space="preserve"> полугодие)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1D5D47" w:rsidTr="00750158">
        <w:trPr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1963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56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1D5D47" w:rsidTr="00750158">
        <w:trPr>
          <w:trHeight w:val="28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ind w:right="-24"/>
              <w:jc w:val="center"/>
              <w:rPr>
                <w:noProof/>
              </w:rPr>
            </w:pPr>
            <w:r>
              <w:rPr>
                <w:noProof/>
              </w:rPr>
              <w:t>1964  (</w:t>
            </w:r>
            <w:r>
              <w:rPr>
                <w:noProof/>
                <w:sz w:val="22"/>
                <w:szCs w:val="22"/>
                <w:lang w:val="en-US"/>
              </w:rPr>
              <w:t>I</w:t>
            </w:r>
            <w:r>
              <w:rPr>
                <w:noProof/>
                <w:sz w:val="22"/>
                <w:szCs w:val="22"/>
              </w:rPr>
              <w:t xml:space="preserve"> полугодие)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56,5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ind w:right="-24"/>
              <w:jc w:val="center"/>
              <w:rPr>
                <w:noProof/>
              </w:rPr>
            </w:pPr>
            <w:r>
              <w:rPr>
                <w:noProof/>
              </w:rPr>
              <w:t>1920  (</w:t>
            </w:r>
            <w:r>
              <w:rPr>
                <w:noProof/>
                <w:sz w:val="22"/>
                <w:szCs w:val="22"/>
                <w:lang w:val="en-US"/>
              </w:rPr>
              <w:t>I</w:t>
            </w:r>
            <w:r>
              <w:rPr>
                <w:noProof/>
                <w:sz w:val="22"/>
                <w:szCs w:val="22"/>
              </w:rPr>
              <w:t xml:space="preserve"> полугодие)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1D5D47" w:rsidTr="00750158">
        <w:trPr>
          <w:trHeight w:val="28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1D5D47" w:rsidRDefault="001D5D47">
            <w:pPr>
              <w:rPr>
                <w:noProof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1964 </w:t>
            </w:r>
            <w:r>
              <w:rPr>
                <w:noProof/>
                <w:sz w:val="22"/>
                <w:szCs w:val="22"/>
              </w:rPr>
              <w:t>(</w:t>
            </w:r>
            <w:r>
              <w:rPr>
                <w:noProof/>
                <w:sz w:val="22"/>
                <w:szCs w:val="22"/>
                <w:lang w:val="en-US"/>
              </w:rPr>
              <w:t>II</w:t>
            </w:r>
            <w:r>
              <w:rPr>
                <w:noProof/>
                <w:sz w:val="22"/>
                <w:szCs w:val="22"/>
              </w:rPr>
              <w:t xml:space="preserve"> полугодие)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1D5D47" w:rsidRDefault="001D5D47">
            <w:pPr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1921 </w:t>
            </w:r>
            <w:r>
              <w:rPr>
                <w:noProof/>
                <w:sz w:val="22"/>
                <w:szCs w:val="22"/>
              </w:rPr>
              <w:t>(</w:t>
            </w:r>
            <w:r>
              <w:rPr>
                <w:noProof/>
                <w:sz w:val="22"/>
                <w:szCs w:val="22"/>
                <w:lang w:val="en-US"/>
              </w:rPr>
              <w:t>II</w:t>
            </w:r>
            <w:r>
              <w:rPr>
                <w:noProof/>
                <w:sz w:val="22"/>
                <w:szCs w:val="22"/>
              </w:rPr>
              <w:t xml:space="preserve"> полугодие)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1D5D47" w:rsidTr="00750158">
        <w:trPr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57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</w:tr>
      <w:tr w:rsidR="001D5D47" w:rsidTr="00750158">
        <w:trPr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58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</w:tr>
      <w:tr w:rsidR="001D5D47" w:rsidTr="00750158">
        <w:trPr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59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1D5D47" w:rsidTr="00750158">
        <w:trPr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60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1D5D47" w:rsidTr="00750158">
        <w:trPr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61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1D5D47" w:rsidTr="00750158">
        <w:trPr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2025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62 год</w:t>
            </w:r>
            <w:r w:rsidR="007D0E96">
              <w:rPr>
                <w:noProof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1D5D47" w:rsidTr="00750158">
        <w:trPr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2026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63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</w:tbl>
    <w:p w:rsidR="001D5D47" w:rsidRDefault="001D5D47" w:rsidP="007D0E96">
      <w:pPr>
        <w:pStyle w:val="aa"/>
        <w:spacing w:before="120"/>
        <w:ind w:firstLine="284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2409"/>
        <w:gridCol w:w="1843"/>
        <w:gridCol w:w="2268"/>
        <w:gridCol w:w="1276"/>
        <w:gridCol w:w="1134"/>
      </w:tblGrid>
      <w:tr w:rsidR="001D5D47" w:rsidTr="00750158">
        <w:trPr>
          <w:trHeight w:val="4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23850" cy="381000"/>
                  <wp:effectExtent l="19050" t="0" r="0" b="0"/>
                  <wp:docPr id="1" name="Рисунок 3" descr="мужч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ужч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МУЖЧИНЫ</w:t>
            </w:r>
          </w:p>
        </w:tc>
      </w:tr>
      <w:tr w:rsidR="001D5D47" w:rsidTr="00750158">
        <w:trPr>
          <w:trHeight w:val="3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Pr="00750158" w:rsidRDefault="001D5D47">
            <w:pPr>
              <w:jc w:val="center"/>
              <w:rPr>
                <w:noProof/>
              </w:rPr>
            </w:pPr>
            <w:r w:rsidRPr="00750158">
              <w:rPr>
                <w:noProof/>
                <w:sz w:val="22"/>
                <w:szCs w:val="22"/>
              </w:rPr>
              <w:t>Год достижения возраста 60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Pr="00750158" w:rsidRDefault="001D5D47">
            <w:pPr>
              <w:jc w:val="center"/>
              <w:rPr>
                <w:noProof/>
              </w:rPr>
            </w:pPr>
            <w:r w:rsidRPr="00750158">
              <w:rPr>
                <w:noProof/>
                <w:sz w:val="22"/>
                <w:szCs w:val="22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Pr="00750158" w:rsidRDefault="001D5D47">
            <w:pPr>
              <w:jc w:val="center"/>
              <w:rPr>
                <w:noProof/>
              </w:rPr>
            </w:pPr>
            <w:r w:rsidRPr="00750158">
              <w:rPr>
                <w:noProof/>
                <w:sz w:val="22"/>
                <w:szCs w:val="22"/>
              </w:rPr>
              <w:t>Возраст выхода на пенсию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Pr="00750158" w:rsidRDefault="001D5D47">
            <w:pPr>
              <w:ind w:right="34"/>
              <w:jc w:val="center"/>
              <w:rPr>
                <w:noProof/>
              </w:rPr>
            </w:pPr>
            <w:r w:rsidRPr="00750158">
              <w:rPr>
                <w:noProof/>
                <w:sz w:val="22"/>
                <w:szCs w:val="22"/>
              </w:rPr>
              <w:t>Год назначения пенсии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Pr="00750158" w:rsidRDefault="001D5D47">
            <w:pPr>
              <w:jc w:val="center"/>
              <w:rPr>
                <w:noProof/>
              </w:rPr>
            </w:pPr>
            <w:r w:rsidRPr="00750158">
              <w:rPr>
                <w:noProof/>
                <w:sz w:val="22"/>
                <w:szCs w:val="22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Pr="00750158" w:rsidRDefault="001D5D47">
            <w:pPr>
              <w:jc w:val="center"/>
              <w:rPr>
                <w:noProof/>
              </w:rPr>
            </w:pPr>
            <w:r w:rsidRPr="00750158">
              <w:rPr>
                <w:noProof/>
                <w:sz w:val="22"/>
                <w:szCs w:val="22"/>
              </w:rPr>
              <w:t>стаж</w:t>
            </w:r>
          </w:p>
        </w:tc>
      </w:tr>
      <w:tr w:rsidR="001D5D47" w:rsidTr="00750158">
        <w:trPr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1957  </w:t>
            </w:r>
            <w:r>
              <w:rPr>
                <w:noProof/>
                <w:sz w:val="22"/>
                <w:szCs w:val="22"/>
              </w:rPr>
              <w:t>(</w:t>
            </w:r>
            <w:r>
              <w:rPr>
                <w:noProof/>
                <w:sz w:val="22"/>
                <w:szCs w:val="22"/>
                <w:lang w:val="en-US"/>
              </w:rPr>
              <w:t>I</w:t>
            </w:r>
            <w:r>
              <w:rPr>
                <w:noProof/>
                <w:sz w:val="22"/>
                <w:szCs w:val="22"/>
              </w:rPr>
              <w:t xml:space="preserve"> полугодие)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60,5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2017 </w:t>
            </w:r>
            <w:r>
              <w:rPr>
                <w:noProof/>
                <w:sz w:val="22"/>
                <w:szCs w:val="22"/>
              </w:rPr>
              <w:t>(</w:t>
            </w:r>
            <w:r>
              <w:rPr>
                <w:noProof/>
                <w:sz w:val="22"/>
                <w:szCs w:val="22"/>
                <w:lang w:val="en-US"/>
              </w:rPr>
              <w:t>II</w:t>
            </w:r>
            <w:r>
              <w:rPr>
                <w:noProof/>
                <w:sz w:val="22"/>
                <w:szCs w:val="22"/>
              </w:rPr>
              <w:t xml:space="preserve"> полугодие)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1D5D47" w:rsidTr="00750158">
        <w:trPr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5D47" w:rsidRDefault="001D5D47">
            <w:pPr>
              <w:jc w:val="center"/>
              <w:rPr>
                <w:noProof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ind w:right="-24"/>
              <w:jc w:val="center"/>
              <w:rPr>
                <w:noProof/>
              </w:rPr>
            </w:pPr>
            <w:r>
              <w:rPr>
                <w:noProof/>
              </w:rPr>
              <w:t>1957  (</w:t>
            </w:r>
            <w:r>
              <w:rPr>
                <w:noProof/>
                <w:sz w:val="22"/>
                <w:szCs w:val="22"/>
                <w:lang w:val="en-US"/>
              </w:rPr>
              <w:t>II</w:t>
            </w:r>
            <w:r>
              <w:rPr>
                <w:noProof/>
                <w:sz w:val="22"/>
                <w:szCs w:val="22"/>
              </w:rPr>
              <w:t xml:space="preserve"> полугодие)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7" w:rsidRDefault="001D5D47">
            <w:pPr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2018  </w:t>
            </w:r>
            <w:r>
              <w:rPr>
                <w:noProof/>
                <w:sz w:val="22"/>
                <w:szCs w:val="22"/>
              </w:rPr>
              <w:t>(</w:t>
            </w:r>
            <w:r>
              <w:rPr>
                <w:noProof/>
                <w:sz w:val="22"/>
                <w:szCs w:val="22"/>
                <w:lang w:val="en-US"/>
              </w:rPr>
              <w:t>I</w:t>
            </w:r>
            <w:r>
              <w:rPr>
                <w:noProof/>
                <w:sz w:val="22"/>
                <w:szCs w:val="22"/>
              </w:rPr>
              <w:t xml:space="preserve"> полугодие)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1D5D47" w:rsidTr="00750158">
        <w:trPr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1958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61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1D5D47" w:rsidTr="00750158">
        <w:trPr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ind w:right="-24"/>
              <w:jc w:val="center"/>
              <w:rPr>
                <w:noProof/>
              </w:rPr>
            </w:pPr>
            <w:r>
              <w:rPr>
                <w:noProof/>
              </w:rPr>
              <w:t>1959  (</w:t>
            </w:r>
            <w:r>
              <w:rPr>
                <w:noProof/>
                <w:sz w:val="22"/>
                <w:szCs w:val="22"/>
                <w:lang w:val="en-US"/>
              </w:rPr>
              <w:t>I</w:t>
            </w:r>
            <w:r>
              <w:rPr>
                <w:noProof/>
                <w:sz w:val="22"/>
                <w:szCs w:val="22"/>
              </w:rPr>
              <w:t xml:space="preserve"> полугодие)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61,5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ind w:right="-24"/>
              <w:jc w:val="center"/>
              <w:rPr>
                <w:noProof/>
              </w:rPr>
            </w:pPr>
            <w:r>
              <w:rPr>
                <w:noProof/>
              </w:rPr>
              <w:t>1920  (</w:t>
            </w:r>
            <w:r>
              <w:rPr>
                <w:noProof/>
                <w:sz w:val="22"/>
                <w:szCs w:val="22"/>
                <w:lang w:val="en-US"/>
              </w:rPr>
              <w:t>I</w:t>
            </w:r>
            <w:r>
              <w:rPr>
                <w:noProof/>
                <w:sz w:val="22"/>
                <w:szCs w:val="22"/>
              </w:rPr>
              <w:t xml:space="preserve"> полугодие)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1D5D47" w:rsidTr="00750158">
        <w:trPr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5D47" w:rsidRDefault="001D5D47">
            <w:pPr>
              <w:jc w:val="center"/>
              <w:rPr>
                <w:noProof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1959 </w:t>
            </w:r>
            <w:r>
              <w:rPr>
                <w:noProof/>
                <w:sz w:val="22"/>
                <w:szCs w:val="22"/>
              </w:rPr>
              <w:t>(</w:t>
            </w:r>
            <w:r>
              <w:rPr>
                <w:noProof/>
                <w:sz w:val="22"/>
                <w:szCs w:val="22"/>
                <w:lang w:val="en-US"/>
              </w:rPr>
              <w:t>II</w:t>
            </w:r>
            <w:r>
              <w:rPr>
                <w:noProof/>
                <w:sz w:val="22"/>
                <w:szCs w:val="22"/>
              </w:rPr>
              <w:t xml:space="preserve"> полугодие)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7" w:rsidRDefault="001D5D47">
            <w:pPr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1921 </w:t>
            </w:r>
            <w:r>
              <w:rPr>
                <w:noProof/>
                <w:sz w:val="22"/>
                <w:szCs w:val="22"/>
              </w:rPr>
              <w:t>(</w:t>
            </w:r>
            <w:r>
              <w:rPr>
                <w:noProof/>
                <w:sz w:val="22"/>
                <w:szCs w:val="22"/>
                <w:lang w:val="en-US"/>
              </w:rPr>
              <w:t>II</w:t>
            </w:r>
            <w:r>
              <w:rPr>
                <w:noProof/>
                <w:sz w:val="22"/>
                <w:szCs w:val="22"/>
              </w:rPr>
              <w:t xml:space="preserve"> полугодие)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1D5D47" w:rsidTr="00750158">
        <w:trPr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 w:rsidP="007D0E96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62 </w:t>
            </w:r>
            <w:r w:rsidR="007D0E96">
              <w:rPr>
                <w:noProof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</w:tr>
      <w:tr w:rsidR="001D5D47" w:rsidTr="00750158">
        <w:trPr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1961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63 </w:t>
            </w:r>
            <w:r w:rsidR="007D0E96">
              <w:rPr>
                <w:noProof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</w:tr>
      <w:tr w:rsidR="001D5D47" w:rsidTr="00750158">
        <w:trPr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64 </w:t>
            </w:r>
            <w:r w:rsidR="007D0E96">
              <w:rPr>
                <w:noProof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1D5D47" w:rsidTr="00750158">
        <w:trPr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1963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65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D47" w:rsidRDefault="001D5D47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</w:tbl>
    <w:p w:rsidR="00F55FF9" w:rsidRPr="00750158" w:rsidRDefault="001D5D47" w:rsidP="00750158">
      <w:pPr>
        <w:pStyle w:val="aa"/>
        <w:spacing w:before="120"/>
        <w:ind w:left="-426" w:firstLine="284"/>
        <w:jc w:val="both"/>
        <w:rPr>
          <w:rFonts w:ascii="Georgia" w:hAnsi="Georgia"/>
          <w:b/>
          <w:i/>
          <w:color w:val="000099"/>
          <w:sz w:val="22"/>
          <w:szCs w:val="22"/>
        </w:rPr>
      </w:pPr>
      <w:r w:rsidRPr="00750158">
        <w:rPr>
          <w:b/>
          <w:i/>
          <w:sz w:val="22"/>
          <w:szCs w:val="22"/>
        </w:rPr>
        <w:t>В случае прекращения работы в качестве государственного служащего пенсия назначается в общеустановленном порядке с учетом переходных положений по достижении  возраста 60 лет 6 месяцев и 55 лет 6 месяцев (соответственно, мужчины и женщины), но не ранее дня, следующего за днем увольнения.</w:t>
      </w:r>
    </w:p>
    <w:sectPr w:rsidR="00F55FF9" w:rsidRPr="00750158" w:rsidSect="009B2DA8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24.75pt;visibility:visible" o:bullet="t">
        <v:imagedata r:id="rId1" o:title=""/>
      </v:shape>
    </w:pict>
  </w:numPicBullet>
  <w:abstractNum w:abstractNumId="0">
    <w:nsid w:val="00B666AB"/>
    <w:multiLevelType w:val="hybridMultilevel"/>
    <w:tmpl w:val="302C8412"/>
    <w:lvl w:ilvl="0" w:tplc="1A465FD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12945"/>
    <w:multiLevelType w:val="hybridMultilevel"/>
    <w:tmpl w:val="FBE62D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F35A53"/>
    <w:multiLevelType w:val="hybridMultilevel"/>
    <w:tmpl w:val="DD72E7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FAD71F3"/>
    <w:multiLevelType w:val="hybridMultilevel"/>
    <w:tmpl w:val="9DB6ED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5AD269B"/>
    <w:multiLevelType w:val="hybridMultilevel"/>
    <w:tmpl w:val="713EB790"/>
    <w:lvl w:ilvl="0" w:tplc="7ECE356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D05552B"/>
    <w:multiLevelType w:val="hybridMultilevel"/>
    <w:tmpl w:val="3D9CE09C"/>
    <w:lvl w:ilvl="0" w:tplc="7FBE05C8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6">
    <w:nsid w:val="646379B8"/>
    <w:multiLevelType w:val="hybridMultilevel"/>
    <w:tmpl w:val="1F601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96248"/>
    <w:multiLevelType w:val="hybridMultilevel"/>
    <w:tmpl w:val="B4604744"/>
    <w:lvl w:ilvl="0" w:tplc="7BFE51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AC8"/>
    <w:rsid w:val="00021206"/>
    <w:rsid w:val="00085094"/>
    <w:rsid w:val="00086114"/>
    <w:rsid w:val="000D561F"/>
    <w:rsid w:val="001136F4"/>
    <w:rsid w:val="00153F31"/>
    <w:rsid w:val="0018651C"/>
    <w:rsid w:val="001B3D7B"/>
    <w:rsid w:val="001D5D47"/>
    <w:rsid w:val="00214E36"/>
    <w:rsid w:val="0027623A"/>
    <w:rsid w:val="00295217"/>
    <w:rsid w:val="002B2D6C"/>
    <w:rsid w:val="002C2A04"/>
    <w:rsid w:val="003126C0"/>
    <w:rsid w:val="00337EDC"/>
    <w:rsid w:val="0037114D"/>
    <w:rsid w:val="003A2637"/>
    <w:rsid w:val="003D2F63"/>
    <w:rsid w:val="003E1C0C"/>
    <w:rsid w:val="00414CF8"/>
    <w:rsid w:val="00422746"/>
    <w:rsid w:val="00432F1F"/>
    <w:rsid w:val="00444187"/>
    <w:rsid w:val="004907C0"/>
    <w:rsid w:val="00497E8F"/>
    <w:rsid w:val="0050278D"/>
    <w:rsid w:val="00516938"/>
    <w:rsid w:val="00546466"/>
    <w:rsid w:val="006A2296"/>
    <w:rsid w:val="006A23DC"/>
    <w:rsid w:val="006B46EC"/>
    <w:rsid w:val="006C1578"/>
    <w:rsid w:val="006C2268"/>
    <w:rsid w:val="006C6AC8"/>
    <w:rsid w:val="00750158"/>
    <w:rsid w:val="00750FA0"/>
    <w:rsid w:val="00762C33"/>
    <w:rsid w:val="00770AD8"/>
    <w:rsid w:val="00776F38"/>
    <w:rsid w:val="007B00AB"/>
    <w:rsid w:val="007C1BA6"/>
    <w:rsid w:val="007D0E96"/>
    <w:rsid w:val="007D3C7E"/>
    <w:rsid w:val="0084386F"/>
    <w:rsid w:val="0084639C"/>
    <w:rsid w:val="00873A97"/>
    <w:rsid w:val="008A088D"/>
    <w:rsid w:val="008B6EA2"/>
    <w:rsid w:val="008D0F64"/>
    <w:rsid w:val="008D5D08"/>
    <w:rsid w:val="008E0B3B"/>
    <w:rsid w:val="00912145"/>
    <w:rsid w:val="0098034A"/>
    <w:rsid w:val="00982F90"/>
    <w:rsid w:val="009B2DA8"/>
    <w:rsid w:val="009B7F6A"/>
    <w:rsid w:val="009C7F45"/>
    <w:rsid w:val="009E3731"/>
    <w:rsid w:val="00A60212"/>
    <w:rsid w:val="00A96AF2"/>
    <w:rsid w:val="00AB54FB"/>
    <w:rsid w:val="00AE72A6"/>
    <w:rsid w:val="00AE77DD"/>
    <w:rsid w:val="00B0305B"/>
    <w:rsid w:val="00B13FC3"/>
    <w:rsid w:val="00B55554"/>
    <w:rsid w:val="00BB0AE6"/>
    <w:rsid w:val="00BF32C2"/>
    <w:rsid w:val="00BF7E14"/>
    <w:rsid w:val="00C77BED"/>
    <w:rsid w:val="00D11153"/>
    <w:rsid w:val="00D30AC1"/>
    <w:rsid w:val="00D6737C"/>
    <w:rsid w:val="00DA07DD"/>
    <w:rsid w:val="00DE0FF7"/>
    <w:rsid w:val="00E21EC3"/>
    <w:rsid w:val="00E46312"/>
    <w:rsid w:val="00E9463F"/>
    <w:rsid w:val="00EA1A27"/>
    <w:rsid w:val="00EF3028"/>
    <w:rsid w:val="00F24EFD"/>
    <w:rsid w:val="00F412B4"/>
    <w:rsid w:val="00F55FF9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4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737C"/>
    <w:pPr>
      <w:keepNext/>
      <w:jc w:val="center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F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6737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D6737C"/>
    <w:rPr>
      <w:rFonts w:ascii="Comic Sans MS" w:hAnsi="Comic Sans MS"/>
      <w:b/>
      <w:bCs/>
    </w:rPr>
  </w:style>
  <w:style w:type="character" w:customStyle="1" w:styleId="30">
    <w:name w:val="Основной текст 3 Знак"/>
    <w:basedOn w:val="a0"/>
    <w:link w:val="3"/>
    <w:rsid w:val="00D6737C"/>
    <w:rPr>
      <w:rFonts w:ascii="Comic Sans MS" w:eastAsia="Times New Roman" w:hAnsi="Comic Sans MS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7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uiPriority w:val="99"/>
    <w:unhideWhenUsed/>
    <w:rsid w:val="00D6737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D6737C"/>
  </w:style>
  <w:style w:type="paragraph" w:styleId="2">
    <w:name w:val="Body Text 2"/>
    <w:basedOn w:val="a"/>
    <w:link w:val="20"/>
    <w:rsid w:val="003A2637"/>
    <w:rPr>
      <w:sz w:val="44"/>
    </w:rPr>
  </w:style>
  <w:style w:type="character" w:customStyle="1" w:styleId="20">
    <w:name w:val="Основной текст 2 Знак"/>
    <w:basedOn w:val="a0"/>
    <w:link w:val="2"/>
    <w:rsid w:val="003A2637"/>
    <w:rPr>
      <w:rFonts w:ascii="Times New Roman" w:eastAsia="Times New Roman" w:hAnsi="Times New Roman" w:cs="Times New Roman"/>
      <w:sz w:val="44"/>
      <w:szCs w:val="24"/>
      <w:lang w:eastAsia="ru-RU"/>
    </w:rPr>
  </w:style>
  <w:style w:type="table" w:styleId="a6">
    <w:name w:val="Table Grid"/>
    <w:basedOn w:val="a1"/>
    <w:uiPriority w:val="59"/>
    <w:rsid w:val="007C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2D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DA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32F1F"/>
    <w:rPr>
      <w:b/>
      <w:bCs/>
    </w:rPr>
  </w:style>
  <w:style w:type="paragraph" w:styleId="aa">
    <w:name w:val="Normal (Web)"/>
    <w:basedOn w:val="a"/>
    <w:uiPriority w:val="99"/>
    <w:rsid w:val="00432F1F"/>
  </w:style>
  <w:style w:type="character" w:styleId="ab">
    <w:name w:val="Emphasis"/>
    <w:basedOn w:val="a0"/>
    <w:uiPriority w:val="20"/>
    <w:qFormat/>
    <w:rsid w:val="00432F1F"/>
    <w:rPr>
      <w:i/>
      <w:iCs/>
    </w:rPr>
  </w:style>
  <w:style w:type="paragraph" w:customStyle="1" w:styleId="11">
    <w:name w:val="Обычный (веб)1"/>
    <w:basedOn w:val="a"/>
    <w:rsid w:val="00F55FF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font280"/>
      <w:color w:val="00000A"/>
      <w:kern w:val="1"/>
      <w:sz w:val="22"/>
      <w:szCs w:val="22"/>
      <w:lang w:eastAsia="ar-SA"/>
    </w:rPr>
  </w:style>
  <w:style w:type="character" w:styleId="ac">
    <w:name w:val="Hyperlink"/>
    <w:basedOn w:val="a0"/>
    <w:uiPriority w:val="99"/>
    <w:semiHidden/>
    <w:unhideWhenUsed/>
    <w:rsid w:val="001D5D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pensiya.molodaja-semja.ru/reforma/zakon-o-pensionnom-vozraste-201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5D2FF-96F6-46A3-B965-DAC07639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user101_10</dc:creator>
  <cp:keywords/>
  <dc:description/>
  <cp:lastModifiedBy>user</cp:lastModifiedBy>
  <cp:revision>4</cp:revision>
  <cp:lastPrinted>2019-02-12T07:43:00Z</cp:lastPrinted>
  <dcterms:created xsi:type="dcterms:W3CDTF">2019-02-10T14:14:00Z</dcterms:created>
  <dcterms:modified xsi:type="dcterms:W3CDTF">2019-02-12T07:44:00Z</dcterms:modified>
</cp:coreProperties>
</file>