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FD7E9D" w:rsidRPr="000E0C3B">
        <w:rPr>
          <w:b/>
          <w:szCs w:val="28"/>
        </w:rPr>
        <w:t>Внешняя проверка достоверн</w:t>
      </w:r>
      <w:r w:rsidR="00FD7E9D" w:rsidRPr="000E0C3B">
        <w:rPr>
          <w:b/>
          <w:szCs w:val="28"/>
        </w:rPr>
        <w:t>о</w:t>
      </w:r>
      <w:r w:rsidR="00FD7E9D" w:rsidRPr="000E0C3B">
        <w:rPr>
          <w:b/>
          <w:szCs w:val="28"/>
        </w:rPr>
        <w:t xml:space="preserve">сти, полноты и соответствия нормативным требованиям составления и представления бюджетной отчетности главных </w:t>
      </w:r>
      <w:r w:rsidR="00FD7E9D">
        <w:rPr>
          <w:b/>
          <w:szCs w:val="28"/>
        </w:rPr>
        <w:t>распорядителей</w:t>
      </w:r>
      <w:r w:rsidR="00FD7E9D" w:rsidRPr="000E0C3B">
        <w:rPr>
          <w:b/>
          <w:szCs w:val="28"/>
        </w:rPr>
        <w:t xml:space="preserve"> и получ</w:t>
      </w:r>
      <w:r w:rsidR="00FD7E9D" w:rsidRPr="000E0C3B">
        <w:rPr>
          <w:b/>
          <w:szCs w:val="28"/>
        </w:rPr>
        <w:t>а</w:t>
      </w:r>
      <w:r w:rsidR="00FD7E9D" w:rsidRPr="000E0C3B">
        <w:rPr>
          <w:b/>
          <w:szCs w:val="28"/>
        </w:rPr>
        <w:t>телей бюдже</w:t>
      </w:r>
      <w:r w:rsidR="00FD7E9D" w:rsidRPr="000E0C3B">
        <w:rPr>
          <w:b/>
          <w:szCs w:val="28"/>
        </w:rPr>
        <w:t>т</w:t>
      </w:r>
      <w:r w:rsidR="00FD7E9D" w:rsidRPr="000E0C3B">
        <w:rPr>
          <w:b/>
          <w:szCs w:val="28"/>
        </w:rPr>
        <w:t>ных средств за 2022 год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п.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 w:rsid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.2023 №</w:t>
      </w:r>
      <w:r w:rsid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FD7E9D"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Внешняя проверка дост</w:t>
      </w:r>
      <w:r w:rsidR="00FD7E9D"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FD7E9D"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верности, полноты и соответствия нормативным требованиям составления и представления бюджетной отчетности главных распорядителей и получателей бюджетных средств за 2022 год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FD7E9D" w:rsidRDefault="006C38DD" w:rsidP="00FD7E9D">
      <w:pPr>
        <w:shd w:val="clear" w:color="auto" w:fill="FFFFFF"/>
        <w:tabs>
          <w:tab w:val="num" w:leader="none" w:pos="113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</w:p>
    <w:p w:rsidR="00FD7E9D" w:rsidRPr="00FD7E9D" w:rsidRDefault="00FD7E9D" w:rsidP="00FD7E9D">
      <w:pPr>
        <w:shd w:val="clear" w:color="auto" w:fill="FFFFFF"/>
        <w:tabs>
          <w:tab w:val="num" w:leader="none" w:pos="1134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установление законности, степени полноты и достоверности предста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ленной бюджетной отчетности главных распорядителей и получателей бю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жетных средств;</w:t>
      </w:r>
    </w:p>
    <w:p w:rsidR="00FD7E9D" w:rsidRPr="00FD7E9D" w:rsidRDefault="00FD7E9D" w:rsidP="00FD7E9D">
      <w:pPr>
        <w:shd w:val="clear" w:color="auto" w:fill="FFFFFF"/>
        <w:tabs>
          <w:tab w:val="num" w:leader="none" w:pos="1134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установление соответствия фактического исполнения бюджета его пл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новым назначениям, установленным решением Совета народных депутатов Н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вохоперского муниципального района;</w:t>
      </w:r>
    </w:p>
    <w:p w:rsidR="00FD7E9D" w:rsidRPr="00FD7E9D" w:rsidRDefault="00FD7E9D" w:rsidP="00FD7E9D">
      <w:pPr>
        <w:shd w:val="clear" w:color="auto" w:fill="FFFFFF"/>
        <w:tabs>
          <w:tab w:val="num" w:leader="none" w:pos="1134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оценка эффективности и результативности использования в отчетном году бюджетных средств;</w:t>
      </w:r>
    </w:p>
    <w:p w:rsidR="00FD7E9D" w:rsidRDefault="00FD7E9D" w:rsidP="00FD7E9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D7E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выработка рекомендаций по повышению эффективности управления муниципальными финансами и муниципальным имуществом.</w:t>
      </w:r>
    </w:p>
    <w:p w:rsidR="00FE533B" w:rsidRPr="00FE533B" w:rsidRDefault="00FE533B" w:rsidP="00FD7E9D">
      <w:pPr>
        <w:spacing w:before="80"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</w:t>
      </w: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е</w:t>
      </w: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ренных объектов и оформленных актов:</w:t>
      </w:r>
    </w:p>
    <w:p w:rsidR="00FD7E9D" w:rsidRPr="00154D6C" w:rsidRDefault="00FD7E9D" w:rsidP="00FD7E9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4D6C">
        <w:rPr>
          <w:rFonts w:ascii="Times New Roman" w:hAnsi="Times New Roman"/>
          <w:bCs/>
          <w:sz w:val="28"/>
          <w:szCs w:val="28"/>
        </w:rPr>
        <w:t>Отдел по управлению муниципальным имуществом и земельными о</w:t>
      </w:r>
      <w:r w:rsidRPr="00154D6C">
        <w:rPr>
          <w:rFonts w:ascii="Times New Roman" w:hAnsi="Times New Roman"/>
          <w:bCs/>
          <w:sz w:val="28"/>
          <w:szCs w:val="28"/>
        </w:rPr>
        <w:t>т</w:t>
      </w:r>
      <w:r w:rsidRPr="00154D6C">
        <w:rPr>
          <w:rFonts w:ascii="Times New Roman" w:hAnsi="Times New Roman"/>
          <w:bCs/>
          <w:sz w:val="28"/>
          <w:szCs w:val="28"/>
        </w:rPr>
        <w:t>ношениями администрации Новохоперского муниципального района Вороне</w:t>
      </w:r>
      <w:r w:rsidRPr="00154D6C">
        <w:rPr>
          <w:rFonts w:ascii="Times New Roman" w:hAnsi="Times New Roman"/>
          <w:bCs/>
          <w:sz w:val="28"/>
          <w:szCs w:val="28"/>
        </w:rPr>
        <w:t>ж</w:t>
      </w:r>
      <w:r w:rsidRPr="00154D6C">
        <w:rPr>
          <w:rFonts w:ascii="Times New Roman" w:hAnsi="Times New Roman"/>
          <w:bCs/>
          <w:sz w:val="28"/>
          <w:szCs w:val="28"/>
        </w:rPr>
        <w:t>ской области – справка № 1.2/2-2023 от 29.03.2023.</w:t>
      </w:r>
    </w:p>
    <w:p w:rsidR="00FD7E9D" w:rsidRPr="00154D6C" w:rsidRDefault="00FD7E9D" w:rsidP="00FD7E9D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4D6C">
        <w:rPr>
          <w:rFonts w:ascii="Times New Roman" w:hAnsi="Times New Roman"/>
          <w:bCs/>
          <w:sz w:val="28"/>
          <w:szCs w:val="28"/>
        </w:rPr>
        <w:t>Муниципальное казённое учреждение Новохопёрского муниципальн</w:t>
      </w:r>
      <w:r w:rsidRPr="00154D6C">
        <w:rPr>
          <w:rFonts w:ascii="Times New Roman" w:hAnsi="Times New Roman"/>
          <w:bCs/>
          <w:sz w:val="28"/>
          <w:szCs w:val="28"/>
        </w:rPr>
        <w:t>о</w:t>
      </w:r>
      <w:r w:rsidRPr="00154D6C">
        <w:rPr>
          <w:rFonts w:ascii="Times New Roman" w:hAnsi="Times New Roman"/>
          <w:bCs/>
          <w:sz w:val="28"/>
          <w:szCs w:val="28"/>
        </w:rPr>
        <w:t>го района Воронежской области «Информационно-консультационный центр» - акт б/</w:t>
      </w:r>
      <w:proofErr w:type="spellStart"/>
      <w:proofErr w:type="gramStart"/>
      <w:r w:rsidRPr="00154D6C"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End"/>
      <w:r w:rsidRPr="00154D6C">
        <w:rPr>
          <w:rFonts w:ascii="Times New Roman" w:hAnsi="Times New Roman"/>
          <w:bCs/>
          <w:sz w:val="28"/>
          <w:szCs w:val="28"/>
        </w:rPr>
        <w:t xml:space="preserve"> от 29.03.2023.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2022 год.</w:t>
      </w:r>
    </w:p>
    <w:p w:rsidR="00FE533B" w:rsidRPr="00FD7E9D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</w:t>
      </w:r>
      <w:r w:rsidR="00FD7E9D" w:rsidRPr="00FD7E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06 марта по 31 марта 2023 года.</w:t>
      </w:r>
    </w:p>
    <w:p w:rsidR="007D4B7B" w:rsidRPr="0064070F" w:rsidRDefault="007D4B7B" w:rsidP="002B59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4070F" w:rsidRDefault="0064070F" w:rsidP="006407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07C80">
        <w:rPr>
          <w:color w:val="auto"/>
          <w:sz w:val="28"/>
          <w:szCs w:val="28"/>
        </w:rPr>
        <w:t xml:space="preserve">Бюджетные правоотношения на территории </w:t>
      </w:r>
      <w:r>
        <w:rPr>
          <w:color w:val="auto"/>
          <w:sz w:val="28"/>
          <w:szCs w:val="28"/>
        </w:rPr>
        <w:t>Новохопёрс</w:t>
      </w:r>
      <w:r w:rsidRPr="00B07C80">
        <w:rPr>
          <w:color w:val="auto"/>
          <w:sz w:val="28"/>
          <w:szCs w:val="28"/>
        </w:rPr>
        <w:t>кого муниц</w:t>
      </w:r>
      <w:r w:rsidRPr="00B07C80">
        <w:rPr>
          <w:color w:val="auto"/>
          <w:sz w:val="28"/>
          <w:szCs w:val="28"/>
        </w:rPr>
        <w:t>и</w:t>
      </w:r>
      <w:r w:rsidRPr="00B07C80">
        <w:rPr>
          <w:color w:val="auto"/>
          <w:sz w:val="28"/>
          <w:szCs w:val="28"/>
        </w:rPr>
        <w:t>пального района в проверяемом периоде регулировались законодательными а</w:t>
      </w:r>
      <w:r w:rsidRPr="00B07C80">
        <w:rPr>
          <w:color w:val="auto"/>
          <w:sz w:val="28"/>
          <w:szCs w:val="28"/>
        </w:rPr>
        <w:t>к</w:t>
      </w:r>
      <w:r w:rsidRPr="00B07C80">
        <w:rPr>
          <w:color w:val="auto"/>
          <w:sz w:val="28"/>
          <w:szCs w:val="28"/>
        </w:rPr>
        <w:t>тами Российской Федерации, Во</w:t>
      </w:r>
      <w:r>
        <w:rPr>
          <w:color w:val="auto"/>
          <w:sz w:val="28"/>
          <w:szCs w:val="28"/>
        </w:rPr>
        <w:t>ронежс</w:t>
      </w:r>
      <w:r w:rsidRPr="00B07C80">
        <w:rPr>
          <w:color w:val="auto"/>
          <w:sz w:val="28"/>
          <w:szCs w:val="28"/>
        </w:rPr>
        <w:t>кой области, Уставом муниципал</w:t>
      </w:r>
      <w:r w:rsidRPr="00B07C80">
        <w:rPr>
          <w:color w:val="auto"/>
          <w:sz w:val="28"/>
          <w:szCs w:val="28"/>
        </w:rPr>
        <w:t>ь</w:t>
      </w:r>
      <w:r w:rsidRPr="00B07C80">
        <w:rPr>
          <w:color w:val="auto"/>
          <w:sz w:val="28"/>
          <w:szCs w:val="28"/>
        </w:rPr>
        <w:t xml:space="preserve">ного района и решениями </w:t>
      </w:r>
      <w:r>
        <w:rPr>
          <w:color w:val="auto"/>
          <w:sz w:val="28"/>
          <w:szCs w:val="28"/>
        </w:rPr>
        <w:t>Совета народных депутатов Новохопёрс</w:t>
      </w:r>
      <w:r w:rsidRPr="00B07C80">
        <w:rPr>
          <w:color w:val="auto"/>
          <w:sz w:val="28"/>
          <w:szCs w:val="28"/>
        </w:rPr>
        <w:t xml:space="preserve">кого </w:t>
      </w:r>
      <w:r>
        <w:rPr>
          <w:color w:val="auto"/>
          <w:sz w:val="28"/>
          <w:szCs w:val="28"/>
        </w:rPr>
        <w:t>муниципал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ного </w:t>
      </w:r>
      <w:r w:rsidRPr="00B07C80">
        <w:rPr>
          <w:color w:val="auto"/>
          <w:sz w:val="28"/>
          <w:szCs w:val="28"/>
        </w:rPr>
        <w:t>район</w:t>
      </w:r>
      <w:r>
        <w:rPr>
          <w:color w:val="auto"/>
          <w:sz w:val="28"/>
          <w:szCs w:val="28"/>
        </w:rPr>
        <w:t>а</w:t>
      </w:r>
      <w:r w:rsidRPr="00B07C80">
        <w:rPr>
          <w:color w:val="auto"/>
          <w:sz w:val="28"/>
          <w:szCs w:val="28"/>
        </w:rPr>
        <w:t xml:space="preserve">. </w:t>
      </w:r>
    </w:p>
    <w:p w:rsidR="0064070F" w:rsidRPr="00B07C80" w:rsidRDefault="0064070F" w:rsidP="006407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07C80">
        <w:rPr>
          <w:color w:val="auto"/>
          <w:sz w:val="28"/>
          <w:szCs w:val="28"/>
        </w:rPr>
        <w:t xml:space="preserve">Основным документом, регламентирующим бюджетный процесс в </w:t>
      </w:r>
      <w:r>
        <w:rPr>
          <w:color w:val="auto"/>
          <w:sz w:val="28"/>
          <w:szCs w:val="28"/>
        </w:rPr>
        <w:t>Нов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хопёрс</w:t>
      </w:r>
      <w:r w:rsidRPr="00B07C80">
        <w:rPr>
          <w:color w:val="auto"/>
          <w:sz w:val="28"/>
          <w:szCs w:val="28"/>
        </w:rPr>
        <w:t>ко</w:t>
      </w:r>
      <w:r>
        <w:rPr>
          <w:color w:val="auto"/>
          <w:sz w:val="28"/>
          <w:szCs w:val="28"/>
        </w:rPr>
        <w:t>м</w:t>
      </w:r>
      <w:r w:rsidRPr="00B07C80">
        <w:rPr>
          <w:color w:val="auto"/>
          <w:sz w:val="28"/>
          <w:szCs w:val="28"/>
        </w:rPr>
        <w:t xml:space="preserve"> муниципально</w:t>
      </w:r>
      <w:r>
        <w:rPr>
          <w:color w:val="auto"/>
          <w:sz w:val="28"/>
          <w:szCs w:val="28"/>
        </w:rPr>
        <w:t>м</w:t>
      </w:r>
      <w:r w:rsidRPr="00B07C80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е</w:t>
      </w:r>
      <w:r w:rsidRPr="00B07C80">
        <w:rPr>
          <w:color w:val="auto"/>
          <w:sz w:val="28"/>
          <w:szCs w:val="28"/>
        </w:rPr>
        <w:t xml:space="preserve">, является Положение </w:t>
      </w:r>
      <w:r>
        <w:rPr>
          <w:sz w:val="28"/>
          <w:szCs w:val="28"/>
        </w:rPr>
        <w:t>«О бюджетном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 Новохопёрском муниципальном районе</w:t>
      </w:r>
      <w:r w:rsidRPr="00A8024D">
        <w:rPr>
          <w:sz w:val="28"/>
          <w:szCs w:val="28"/>
        </w:rPr>
        <w:t>»</w:t>
      </w:r>
      <w:r w:rsidRPr="00B07C80">
        <w:rPr>
          <w:color w:val="auto"/>
          <w:sz w:val="28"/>
          <w:szCs w:val="28"/>
        </w:rPr>
        <w:t xml:space="preserve">, утвержденное решением </w:t>
      </w:r>
      <w:r w:rsidRPr="007E24B5">
        <w:rPr>
          <w:sz w:val="28"/>
          <w:szCs w:val="28"/>
        </w:rPr>
        <w:t>С</w:t>
      </w:r>
      <w:r w:rsidRPr="007E24B5">
        <w:rPr>
          <w:sz w:val="28"/>
          <w:szCs w:val="28"/>
        </w:rPr>
        <w:t>о</w:t>
      </w:r>
      <w:r w:rsidRPr="007E24B5">
        <w:rPr>
          <w:sz w:val="28"/>
          <w:szCs w:val="28"/>
        </w:rPr>
        <w:t>вета народных депутатов Новохопёрского</w:t>
      </w:r>
      <w:r>
        <w:rPr>
          <w:sz w:val="28"/>
          <w:szCs w:val="28"/>
        </w:rPr>
        <w:t xml:space="preserve"> </w:t>
      </w:r>
      <w:r w:rsidRPr="007E24B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ской области </w:t>
      </w:r>
      <w:r w:rsidRPr="007E24B5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7E24B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E24B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E24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B07C80">
        <w:rPr>
          <w:color w:val="auto"/>
          <w:sz w:val="28"/>
          <w:szCs w:val="28"/>
        </w:rPr>
        <w:t>2 (с изменениями и дополнени</w:t>
      </w:r>
      <w:r w:rsidRPr="00B07C80">
        <w:rPr>
          <w:color w:val="auto"/>
          <w:sz w:val="28"/>
          <w:szCs w:val="28"/>
        </w:rPr>
        <w:t>я</w:t>
      </w:r>
      <w:r w:rsidRPr="00B07C80">
        <w:rPr>
          <w:color w:val="auto"/>
          <w:sz w:val="28"/>
          <w:szCs w:val="28"/>
        </w:rPr>
        <w:t xml:space="preserve">ми). </w:t>
      </w:r>
    </w:p>
    <w:p w:rsidR="0064070F" w:rsidRPr="00421CFF" w:rsidRDefault="0064070F" w:rsidP="0064070F">
      <w:pPr>
        <w:pStyle w:val="a3"/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народных депутатов Новохопёрского  муниципального района Воронежской области от  28.12.2021 г. № 318 «О районном бюджете на 2022 год и на плановый период 2023 и 2024 годов» (приложение № 5) МКУ «ИКЦ» наделено полномочиями главного распорядителя бюджетных средств с к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дом главы 925, расходы производились по разделу, подразделу 0405 «Сельское х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зяйство и рыболовство»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Отдел наделён полномочиями главного распорядителя бюджетных средств с кодом</w:t>
      </w:r>
      <w:proofErr w:type="gramEnd"/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935, расходы производились по разделу, по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разделу 0113 «Другие общегосударственные вопросы», 0705 «Профессиональная подг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70F">
        <w:rPr>
          <w:rFonts w:ascii="Times New Roman" w:eastAsia="Times New Roman" w:hAnsi="Times New Roman"/>
          <w:sz w:val="28"/>
          <w:szCs w:val="28"/>
          <w:lang w:eastAsia="ru-RU"/>
        </w:rPr>
        <w:t>товка, переподготовка и повышение квалификации».</w:t>
      </w:r>
    </w:p>
    <w:p w:rsidR="0064070F" w:rsidRPr="0087333D" w:rsidRDefault="0064070F" w:rsidP="0064070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C3865">
        <w:rPr>
          <w:sz w:val="28"/>
          <w:szCs w:val="28"/>
        </w:rPr>
        <w:t>Бюджетная отчетность составлена согласно пункту 7 Инструкции №191н, на основе данных регистров бюджетного учета, установленных законодател</w:t>
      </w:r>
      <w:r w:rsidRPr="009C3865">
        <w:rPr>
          <w:sz w:val="28"/>
          <w:szCs w:val="28"/>
        </w:rPr>
        <w:t>ь</w:t>
      </w:r>
      <w:r w:rsidRPr="009C3865">
        <w:rPr>
          <w:sz w:val="28"/>
          <w:szCs w:val="28"/>
        </w:rPr>
        <w:t>ством Российской Федерации для получателей бюджетных средств, админис</w:t>
      </w:r>
      <w:r w:rsidRPr="009C3865">
        <w:rPr>
          <w:sz w:val="28"/>
          <w:szCs w:val="28"/>
        </w:rPr>
        <w:t>т</w:t>
      </w:r>
      <w:r w:rsidRPr="009C3865">
        <w:rPr>
          <w:sz w:val="28"/>
          <w:szCs w:val="28"/>
        </w:rPr>
        <w:t>раторов доходов бюджетов, администраторов источников финансирования д</w:t>
      </w:r>
      <w:r w:rsidRPr="009C3865">
        <w:rPr>
          <w:sz w:val="28"/>
          <w:szCs w:val="28"/>
        </w:rPr>
        <w:t>е</w:t>
      </w:r>
      <w:r w:rsidRPr="009C3865">
        <w:rPr>
          <w:sz w:val="28"/>
          <w:szCs w:val="28"/>
        </w:rPr>
        <w:t>фицита бюджетов, финансовых органов, казначейства, с обязательным пров</w:t>
      </w:r>
      <w:r w:rsidRPr="009C3865">
        <w:rPr>
          <w:sz w:val="28"/>
          <w:szCs w:val="28"/>
        </w:rPr>
        <w:t>е</w:t>
      </w:r>
      <w:r w:rsidRPr="009C3865">
        <w:rPr>
          <w:sz w:val="28"/>
          <w:szCs w:val="28"/>
        </w:rPr>
        <w:t>дением сверки оборотов и остатков по регистрам аналитического учета с об</w:t>
      </w:r>
      <w:r w:rsidRPr="009C3865">
        <w:rPr>
          <w:sz w:val="28"/>
          <w:szCs w:val="28"/>
        </w:rPr>
        <w:t>о</w:t>
      </w:r>
      <w:r w:rsidRPr="009C3865">
        <w:rPr>
          <w:sz w:val="28"/>
          <w:szCs w:val="28"/>
        </w:rPr>
        <w:t>ротами и остатками по регистрам синтетического учета.</w:t>
      </w:r>
      <w:r w:rsidRPr="0087333D">
        <w:rPr>
          <w:sz w:val="28"/>
          <w:szCs w:val="28"/>
        </w:rPr>
        <w:t xml:space="preserve"> </w:t>
      </w:r>
      <w:proofErr w:type="gramEnd"/>
    </w:p>
    <w:p w:rsidR="0064070F" w:rsidRDefault="0064070F" w:rsidP="0064070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33D">
        <w:rPr>
          <w:sz w:val="28"/>
          <w:szCs w:val="28"/>
        </w:rPr>
        <w:t>Состав бюджетной отчетности соответствует требованиям статьи 264.1 БК РФ. Перечень форм отчетов, включенных в состав бюджетной отчетн</w:t>
      </w:r>
      <w:r w:rsidRPr="0087333D">
        <w:rPr>
          <w:sz w:val="28"/>
          <w:szCs w:val="28"/>
        </w:rPr>
        <w:t>о</w:t>
      </w:r>
      <w:r w:rsidRPr="0087333D">
        <w:rPr>
          <w:sz w:val="28"/>
          <w:szCs w:val="28"/>
        </w:rPr>
        <w:t xml:space="preserve">сти, соответствует требованиям пункта 11.1 </w:t>
      </w:r>
      <w:r w:rsidRPr="00053637">
        <w:rPr>
          <w:sz w:val="28"/>
          <w:szCs w:val="28"/>
        </w:rPr>
        <w:t>Инструкции N191н</w:t>
      </w:r>
      <w:r w:rsidRPr="0087333D">
        <w:rPr>
          <w:sz w:val="28"/>
          <w:szCs w:val="28"/>
        </w:rPr>
        <w:t xml:space="preserve">. </w:t>
      </w:r>
    </w:p>
    <w:p w:rsidR="000A673A" w:rsidRPr="0087333D" w:rsidRDefault="000A673A" w:rsidP="0064070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C1C37">
        <w:rPr>
          <w:sz w:val="28"/>
          <w:szCs w:val="28"/>
        </w:rPr>
        <w:t>Результаты внешней проверки показали, что данные бюджетной отчетн</w:t>
      </w:r>
      <w:r w:rsidRPr="00BC1C37">
        <w:rPr>
          <w:sz w:val="28"/>
          <w:szCs w:val="28"/>
        </w:rPr>
        <w:t>о</w:t>
      </w:r>
      <w:r w:rsidRPr="00BC1C37">
        <w:rPr>
          <w:sz w:val="28"/>
          <w:szCs w:val="28"/>
        </w:rPr>
        <w:t>сти главных распорядителей бюджетных средств Отдела по управлению мун</w:t>
      </w:r>
      <w:r w:rsidRPr="00BC1C37">
        <w:rPr>
          <w:sz w:val="28"/>
          <w:szCs w:val="28"/>
        </w:rPr>
        <w:t>и</w:t>
      </w:r>
      <w:r w:rsidRPr="00BC1C37">
        <w:rPr>
          <w:sz w:val="28"/>
          <w:szCs w:val="28"/>
        </w:rPr>
        <w:t>ципальным имуществом и земельными отношениями администрации Новох</w:t>
      </w:r>
      <w:r w:rsidRPr="00BC1C37">
        <w:rPr>
          <w:sz w:val="28"/>
          <w:szCs w:val="28"/>
        </w:rPr>
        <w:t>о</w:t>
      </w:r>
      <w:r w:rsidRPr="00BC1C37">
        <w:rPr>
          <w:sz w:val="28"/>
          <w:szCs w:val="28"/>
        </w:rPr>
        <w:t>перского муниципального района Воронежской области, МКУ «ИКЦ»</w:t>
      </w:r>
      <w:r>
        <w:rPr>
          <w:sz w:val="28"/>
          <w:szCs w:val="28"/>
        </w:rPr>
        <w:t xml:space="preserve"> </w:t>
      </w:r>
      <w:r w:rsidRPr="00BC1C37">
        <w:rPr>
          <w:sz w:val="28"/>
          <w:szCs w:val="28"/>
        </w:rPr>
        <w:t>за 2022 год в целом достоверны.</w:t>
      </w:r>
    </w:p>
    <w:p w:rsidR="00E55047" w:rsidRPr="00FE2C00" w:rsidRDefault="00E55047" w:rsidP="003F5E6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050560">
        <w:rPr>
          <w:rFonts w:ascii="Times New Roman" w:hAnsi="Times New Roman"/>
          <w:sz w:val="28"/>
          <w:szCs w:val="28"/>
        </w:rPr>
        <w:t>учреждени</w:t>
      </w:r>
      <w:r w:rsidR="0064070F">
        <w:rPr>
          <w:rFonts w:ascii="Times New Roman" w:hAnsi="Times New Roman"/>
          <w:sz w:val="28"/>
          <w:szCs w:val="28"/>
        </w:rPr>
        <w:t>я</w:t>
      </w:r>
      <w:r w:rsidR="00050560">
        <w:rPr>
          <w:rFonts w:ascii="Times New Roman" w:hAnsi="Times New Roman"/>
          <w:sz w:val="28"/>
          <w:szCs w:val="28"/>
        </w:rPr>
        <w:t>м</w:t>
      </w:r>
      <w:r w:rsidR="0064070F">
        <w:rPr>
          <w:rFonts w:ascii="Times New Roman" w:hAnsi="Times New Roman"/>
          <w:sz w:val="28"/>
          <w:szCs w:val="28"/>
        </w:rPr>
        <w:t>и</w:t>
      </w:r>
      <w:r w:rsidR="008747B2" w:rsidRPr="00FE2C00">
        <w:rPr>
          <w:rFonts w:ascii="Times New Roman" w:hAnsi="Times New Roman"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F5E60" w:rsidRPr="00BC1C37" w:rsidRDefault="003F5E60" w:rsidP="003F5E60">
      <w:pPr>
        <w:pStyle w:val="a3"/>
        <w:tabs>
          <w:tab w:val="left" w:pos="14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C37">
        <w:rPr>
          <w:rFonts w:ascii="Times New Roman" w:hAnsi="Times New Roman"/>
          <w:sz w:val="28"/>
          <w:szCs w:val="28"/>
        </w:rPr>
        <w:lastRenderedPageBreak/>
        <w:t xml:space="preserve">МКУ «ИКЦ» в нарушение статьи 11 Федерального закона от 06.12.2011 N 402-ФЗ «О бухгалтерском учете», пункта 7 Инструкция №191н, </w:t>
      </w:r>
      <w:hyperlink r:id="rId7" w:history="1">
        <w:r w:rsidRPr="00BC1C37">
          <w:rPr>
            <w:rFonts w:ascii="Times New Roman" w:hAnsi="Times New Roman"/>
            <w:sz w:val="28"/>
            <w:szCs w:val="28"/>
          </w:rPr>
          <w:t>пункта 79</w:t>
        </w:r>
      </w:hyperlink>
      <w:r w:rsidRPr="00BC1C37">
        <w:rPr>
          <w:rFonts w:ascii="Times New Roman" w:hAnsi="Times New Roman"/>
          <w:sz w:val="28"/>
          <w:szCs w:val="28"/>
        </w:rPr>
        <w:t xml:space="preserve"> Пр</w:t>
      </w:r>
      <w:r w:rsidRPr="00BC1C37">
        <w:rPr>
          <w:rFonts w:ascii="Times New Roman" w:hAnsi="Times New Roman"/>
          <w:sz w:val="28"/>
          <w:szCs w:val="28"/>
        </w:rPr>
        <w:t>и</w:t>
      </w:r>
      <w:r w:rsidRPr="00BC1C37">
        <w:rPr>
          <w:rFonts w:ascii="Times New Roman" w:hAnsi="Times New Roman"/>
          <w:sz w:val="28"/>
          <w:szCs w:val="28"/>
        </w:rPr>
        <w:t>каза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</w:t>
      </w:r>
      <w:r w:rsidRPr="00BC1C37">
        <w:rPr>
          <w:rFonts w:ascii="Times New Roman" w:hAnsi="Times New Roman"/>
          <w:sz w:val="28"/>
          <w:szCs w:val="28"/>
        </w:rPr>
        <w:t>о</w:t>
      </w:r>
      <w:r w:rsidRPr="00BC1C37">
        <w:rPr>
          <w:rFonts w:ascii="Times New Roman" w:hAnsi="Times New Roman"/>
          <w:sz w:val="28"/>
          <w:szCs w:val="28"/>
        </w:rPr>
        <w:t xml:space="preserve">сударственного сектора", пункта </w:t>
      </w:r>
      <w:hyperlink r:id="rId8" w:history="1">
        <w:r w:rsidRPr="00BC1C37">
          <w:rPr>
            <w:rFonts w:ascii="Times New Roman" w:hAnsi="Times New Roman"/>
            <w:sz w:val="28"/>
            <w:szCs w:val="28"/>
          </w:rPr>
          <w:t>1.5</w:t>
        </w:r>
      </w:hyperlink>
      <w:r w:rsidRPr="00BC1C37">
        <w:rPr>
          <w:rFonts w:ascii="Times New Roman" w:hAnsi="Times New Roman"/>
          <w:sz w:val="28"/>
          <w:szCs w:val="28"/>
        </w:rPr>
        <w:t xml:space="preserve"> Методических указаний по инвентариз</w:t>
      </w:r>
      <w:r w:rsidRPr="00BC1C37">
        <w:rPr>
          <w:rFonts w:ascii="Times New Roman" w:hAnsi="Times New Roman"/>
          <w:sz w:val="28"/>
          <w:szCs w:val="28"/>
        </w:rPr>
        <w:t>а</w:t>
      </w:r>
      <w:r w:rsidRPr="00BC1C37">
        <w:rPr>
          <w:rFonts w:ascii="Times New Roman" w:hAnsi="Times New Roman"/>
          <w:sz w:val="28"/>
          <w:szCs w:val="28"/>
        </w:rPr>
        <w:t>ции имущества и финансовых обязательств, у</w:t>
      </w:r>
      <w:r w:rsidRPr="00BC1C37">
        <w:rPr>
          <w:rFonts w:ascii="Times New Roman" w:hAnsi="Times New Roman"/>
          <w:sz w:val="28"/>
          <w:szCs w:val="28"/>
        </w:rPr>
        <w:t>т</w:t>
      </w:r>
      <w:r w:rsidRPr="00BC1C37">
        <w:rPr>
          <w:rFonts w:ascii="Times New Roman" w:hAnsi="Times New Roman"/>
          <w:sz w:val="28"/>
          <w:szCs w:val="28"/>
        </w:rPr>
        <w:t>вержденных приказом Минфина</w:t>
      </w:r>
      <w:proofErr w:type="gramEnd"/>
      <w:r w:rsidRPr="00BC1C37">
        <w:rPr>
          <w:rFonts w:ascii="Times New Roman" w:hAnsi="Times New Roman"/>
          <w:sz w:val="28"/>
          <w:szCs w:val="28"/>
        </w:rPr>
        <w:t xml:space="preserve"> России от 13 июня 1995 г. N 49 </w:t>
      </w:r>
      <w:proofErr w:type="gramStart"/>
      <w:r w:rsidRPr="00BC1C37">
        <w:rPr>
          <w:rFonts w:ascii="Times New Roman" w:hAnsi="Times New Roman"/>
          <w:sz w:val="28"/>
          <w:szCs w:val="28"/>
        </w:rPr>
        <w:t>перед</w:t>
      </w:r>
      <w:proofErr w:type="gramEnd"/>
      <w:r w:rsidRPr="00BC1C37">
        <w:rPr>
          <w:rFonts w:ascii="Times New Roman" w:hAnsi="Times New Roman"/>
          <w:sz w:val="28"/>
          <w:szCs w:val="28"/>
        </w:rPr>
        <w:t xml:space="preserve"> составления годовой бюджетной отчетн</w:t>
      </w:r>
      <w:r w:rsidRPr="00BC1C37">
        <w:rPr>
          <w:rFonts w:ascii="Times New Roman" w:hAnsi="Times New Roman"/>
          <w:sz w:val="28"/>
          <w:szCs w:val="28"/>
        </w:rPr>
        <w:t>о</w:t>
      </w:r>
      <w:r w:rsidRPr="00BC1C37">
        <w:rPr>
          <w:rFonts w:ascii="Times New Roman" w:hAnsi="Times New Roman"/>
          <w:sz w:val="28"/>
          <w:szCs w:val="28"/>
        </w:rPr>
        <w:t xml:space="preserve">сти  не провело инвентаризацию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C1C37">
        <w:rPr>
          <w:rFonts w:ascii="Times New Roman" w:hAnsi="Times New Roman"/>
          <w:sz w:val="28"/>
          <w:szCs w:val="28"/>
        </w:rPr>
        <w:t>обязательств у</w:t>
      </w:r>
      <w:r w:rsidRPr="00BC1C37">
        <w:rPr>
          <w:rFonts w:ascii="Times New Roman" w:hAnsi="Times New Roman"/>
          <w:sz w:val="28"/>
          <w:szCs w:val="28"/>
        </w:rPr>
        <w:t>ч</w:t>
      </w:r>
      <w:r w:rsidRPr="00BC1C37">
        <w:rPr>
          <w:rFonts w:ascii="Times New Roman" w:hAnsi="Times New Roman"/>
          <w:sz w:val="28"/>
          <w:szCs w:val="28"/>
        </w:rPr>
        <w:t>реждения.</w:t>
      </w:r>
    </w:p>
    <w:p w:rsidR="00555A75" w:rsidRPr="00555A75" w:rsidRDefault="00555A75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0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мероприятия утвержден председател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 Новохопёрского муниципального района Воронежской области  </w:t>
      </w:r>
      <w:r w:rsidR="003F5E6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F16F7" w:rsidRPr="001F58F0" w:rsidRDefault="0018470B" w:rsidP="002B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58F0" w:rsidRPr="00EE350A">
        <w:rPr>
          <w:rFonts w:ascii="Times New Roman" w:hAnsi="Times New Roman" w:cs="Times New Roman"/>
          <w:sz w:val="28"/>
          <w:szCs w:val="28"/>
        </w:rPr>
        <w:t>По результатам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2635CD">
        <w:rPr>
          <w:rFonts w:ascii="Times New Roman" w:hAnsi="Times New Roman" w:cs="Times New Roman"/>
          <w:sz w:val="28"/>
          <w:szCs w:val="28"/>
        </w:rPr>
        <w:t>п</w:t>
      </w:r>
      <w:r w:rsidR="001F58F0" w:rsidRPr="0080606A">
        <w:rPr>
          <w:rFonts w:ascii="Times New Roman" w:hAnsi="Times New Roman" w:cs="Times New Roman"/>
          <w:sz w:val="28"/>
          <w:szCs w:val="28"/>
        </w:rPr>
        <w:t>редседател</w:t>
      </w:r>
      <w:r w:rsidR="002635CD">
        <w:rPr>
          <w:rFonts w:ascii="Times New Roman" w:hAnsi="Times New Roman" w:cs="Times New Roman"/>
          <w:sz w:val="28"/>
          <w:szCs w:val="28"/>
        </w:rPr>
        <w:t>ем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1F58F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Новохопёрского муниципального района д</w:t>
      </w:r>
      <w:r w:rsidR="000C4C21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ля устранения выявленн</w:t>
      </w:r>
      <w:r w:rsidR="000A673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A673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C4C21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 w:rsidR="000A673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C4C21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58F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23DD3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иректору </w:t>
      </w:r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казённого учреждения Новохопё</w:t>
      </w:r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ского муниципального района Воронежской области «Информ</w:t>
      </w:r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ционно-консультационный центр» </w:t>
      </w:r>
      <w:proofErr w:type="spellStart"/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Трикос</w:t>
      </w:r>
      <w:proofErr w:type="spellEnd"/>
      <w:r w:rsidR="003F5E60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Юлии Валерьевне</w:t>
      </w:r>
      <w:r w:rsidR="002635CD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5E6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направлено</w:t>
      </w:r>
      <w:r w:rsidR="000F16F7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</w:t>
      </w:r>
      <w:r w:rsidR="000F16F7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F16F7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="005622B4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F16F7" w:rsidRPr="003F5E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3A29" w:rsidRDefault="00C83A29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2B5939">
      <w:pPr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2635CD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0AF"/>
    <w:multiLevelType w:val="hybridMultilevel"/>
    <w:tmpl w:val="BDC276A0"/>
    <w:lvl w:ilvl="0" w:tplc="064A9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3238F"/>
    <w:multiLevelType w:val="multilevel"/>
    <w:tmpl w:val="EE2CD4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</w:rPr>
    </w:lvl>
  </w:abstractNum>
  <w:abstractNum w:abstractNumId="4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7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73A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1F58F0"/>
    <w:rsid w:val="00216981"/>
    <w:rsid w:val="0021748D"/>
    <w:rsid w:val="002373F9"/>
    <w:rsid w:val="002635CD"/>
    <w:rsid w:val="00282688"/>
    <w:rsid w:val="00286F0F"/>
    <w:rsid w:val="002A2581"/>
    <w:rsid w:val="002A2BB1"/>
    <w:rsid w:val="002A3374"/>
    <w:rsid w:val="002B5939"/>
    <w:rsid w:val="002C3C24"/>
    <w:rsid w:val="002D01BF"/>
    <w:rsid w:val="002D5F37"/>
    <w:rsid w:val="002E28AB"/>
    <w:rsid w:val="0030125D"/>
    <w:rsid w:val="0031135F"/>
    <w:rsid w:val="00337821"/>
    <w:rsid w:val="00351015"/>
    <w:rsid w:val="00351B46"/>
    <w:rsid w:val="00363DBD"/>
    <w:rsid w:val="0039233E"/>
    <w:rsid w:val="003E6096"/>
    <w:rsid w:val="003F5E60"/>
    <w:rsid w:val="00414A33"/>
    <w:rsid w:val="0042259F"/>
    <w:rsid w:val="00447E58"/>
    <w:rsid w:val="00477BB1"/>
    <w:rsid w:val="00495C07"/>
    <w:rsid w:val="0051402C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4070F"/>
    <w:rsid w:val="0065221B"/>
    <w:rsid w:val="00655E4A"/>
    <w:rsid w:val="006A45EF"/>
    <w:rsid w:val="006C38DD"/>
    <w:rsid w:val="007513FE"/>
    <w:rsid w:val="00795B34"/>
    <w:rsid w:val="007C03E8"/>
    <w:rsid w:val="007D049F"/>
    <w:rsid w:val="007D4B7B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76DE"/>
    <w:rsid w:val="009A14D3"/>
    <w:rsid w:val="009A1934"/>
    <w:rsid w:val="009C60CB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6346"/>
    <w:rsid w:val="00D6067C"/>
    <w:rsid w:val="00D70478"/>
    <w:rsid w:val="00D73420"/>
    <w:rsid w:val="00D876EE"/>
    <w:rsid w:val="00DA383D"/>
    <w:rsid w:val="00DC40BA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D7E9D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link w:val="a4"/>
    <w:uiPriority w:val="99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FD7E9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459369CC01B1E82D46B7BA401EBA75EB754BC2B4B10CDD4E781A3D9DC6754DDBC14CDA38E3A5F8D4E8CD7450F0A6D250A6D41780A66BBfAM0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8459369CC01B1E82D46B7BA401EBA75CB151B72A4910CDD4E781A3D9DC6754DDBC14CDA38E385F844E8CD7450F0A6D250A6D41780A66BBfAM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3FB7-BC6A-4BF5-8760-CD5C552E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31</cp:revision>
  <cp:lastPrinted>2022-08-12T08:31:00Z</cp:lastPrinted>
  <dcterms:created xsi:type="dcterms:W3CDTF">2017-06-22T11:44:00Z</dcterms:created>
  <dcterms:modified xsi:type="dcterms:W3CDTF">2023-04-03T14:10:00Z</dcterms:modified>
</cp:coreProperties>
</file>