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EB" w:rsidRDefault="006870EB" w:rsidP="00436EE8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СМИ, СОЦСЕТИ, САЙТ, САЙТЫ АДМИНИСТРАЦИЙ</w:t>
      </w:r>
    </w:p>
    <w:p w:rsidR="009C0467" w:rsidRPr="009C0467" w:rsidRDefault="00436EE8" w:rsidP="00436EE8">
      <w:pPr>
        <w:pStyle w:val="a3"/>
        <w:ind w:left="-567"/>
        <w:jc w:val="center"/>
        <w:rPr>
          <w:sz w:val="28"/>
          <w:szCs w:val="28"/>
        </w:rPr>
      </w:pPr>
      <w:bookmarkStart w:id="0" w:name="_GoBack"/>
      <w:r w:rsidRPr="009C0467">
        <w:rPr>
          <w:sz w:val="28"/>
          <w:szCs w:val="28"/>
        </w:rPr>
        <w:t xml:space="preserve">Число поданных </w:t>
      </w:r>
      <w:r>
        <w:rPr>
          <w:sz w:val="28"/>
          <w:szCs w:val="28"/>
        </w:rPr>
        <w:t xml:space="preserve">воронежцами </w:t>
      </w:r>
      <w:r w:rsidRPr="009C0467">
        <w:rPr>
          <w:sz w:val="28"/>
          <w:szCs w:val="28"/>
        </w:rPr>
        <w:t xml:space="preserve">экстерриториальных заявлений </w:t>
      </w:r>
      <w:r>
        <w:rPr>
          <w:sz w:val="28"/>
          <w:szCs w:val="28"/>
        </w:rPr>
        <w:t>выросло</w:t>
      </w:r>
      <w:r w:rsidRPr="009C046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четверть </w:t>
      </w:r>
      <w:r w:rsidRPr="009C0467">
        <w:rPr>
          <w:sz w:val="28"/>
          <w:szCs w:val="28"/>
        </w:rPr>
        <w:t>в 2021 году</w:t>
      </w:r>
    </w:p>
    <w:p w:rsidR="00EC5F0F" w:rsidRPr="009C0467" w:rsidRDefault="00EC5F0F" w:rsidP="00436EE8">
      <w:pPr>
        <w:pStyle w:val="a3"/>
        <w:ind w:left="-567" w:firstLine="567"/>
        <w:jc w:val="both"/>
        <w:rPr>
          <w:sz w:val="28"/>
          <w:szCs w:val="28"/>
        </w:rPr>
      </w:pPr>
      <w:r w:rsidRPr="009C0467">
        <w:rPr>
          <w:sz w:val="28"/>
          <w:szCs w:val="28"/>
        </w:rPr>
        <w:t xml:space="preserve">Общее количество заявлений, поступивших по экстерриториальному принципу </w:t>
      </w:r>
      <w:r w:rsidR="00F43DFC" w:rsidRPr="009C0467">
        <w:rPr>
          <w:sz w:val="28"/>
          <w:szCs w:val="28"/>
        </w:rPr>
        <w:t>в Воронежской области</w:t>
      </w:r>
      <w:r w:rsidRPr="009C0467">
        <w:rPr>
          <w:sz w:val="28"/>
          <w:szCs w:val="28"/>
        </w:rPr>
        <w:t xml:space="preserve"> с января по октябрь 2021 года, составило </w:t>
      </w:r>
      <w:r w:rsidR="009C0467" w:rsidRPr="009C0467">
        <w:rPr>
          <w:sz w:val="28"/>
          <w:szCs w:val="28"/>
        </w:rPr>
        <w:t>10680</w:t>
      </w:r>
      <w:r w:rsidRPr="009C0467">
        <w:rPr>
          <w:sz w:val="28"/>
          <w:szCs w:val="28"/>
        </w:rPr>
        <w:t xml:space="preserve">. Это на </w:t>
      </w:r>
      <w:r w:rsidR="009C0467" w:rsidRPr="009C0467">
        <w:rPr>
          <w:sz w:val="28"/>
          <w:szCs w:val="28"/>
        </w:rPr>
        <w:t>25</w:t>
      </w:r>
      <w:r w:rsidRPr="009C0467">
        <w:rPr>
          <w:sz w:val="28"/>
          <w:szCs w:val="28"/>
        </w:rPr>
        <w:t>% больше, чем за аналогичный период прошлого года (</w:t>
      </w:r>
      <w:r w:rsidR="009C0467" w:rsidRPr="009C0467">
        <w:rPr>
          <w:sz w:val="28"/>
          <w:szCs w:val="28"/>
        </w:rPr>
        <w:t>8545</w:t>
      </w:r>
      <w:r w:rsidRPr="009C0467">
        <w:rPr>
          <w:sz w:val="28"/>
          <w:szCs w:val="28"/>
        </w:rPr>
        <w:t xml:space="preserve">). </w:t>
      </w:r>
      <w:r w:rsidR="009C0467" w:rsidRPr="009C0467">
        <w:rPr>
          <w:sz w:val="28"/>
          <w:szCs w:val="28"/>
        </w:rPr>
        <w:t xml:space="preserve">Отметим, что из общего числа заявлений этого года, 70% были поданы гражданами через МФЦ Воронежа и области. </w:t>
      </w:r>
    </w:p>
    <w:p w:rsidR="006870EB" w:rsidRDefault="006870EB" w:rsidP="00436EE8">
      <w:pPr>
        <w:pStyle w:val="a3"/>
        <w:ind w:left="-567" w:firstLine="567"/>
        <w:jc w:val="both"/>
        <w:rPr>
          <w:iCs/>
          <w:sz w:val="28"/>
          <w:szCs w:val="28"/>
        </w:rPr>
      </w:pPr>
      <w:r w:rsidRPr="006870EB">
        <w:rPr>
          <w:iCs/>
          <w:sz w:val="28"/>
          <w:szCs w:val="28"/>
        </w:rPr>
        <w:t>«С января 2021 года экстерриториальный прием документов доступен для воронежцев во всех офисах МФЦ города и области, а также на сайте Росреестра. То есть граждане дистанционно могут поставить на учет и зарегистрировать права на недвижимое имущество, которое ра</w:t>
      </w:r>
      <w:r w:rsidR="00EA6711">
        <w:rPr>
          <w:iCs/>
          <w:sz w:val="28"/>
          <w:szCs w:val="28"/>
        </w:rPr>
        <w:t>сположено в другом регионе. Мы яв</w:t>
      </w:r>
      <w:r w:rsidRPr="006870EB">
        <w:rPr>
          <w:iCs/>
          <w:sz w:val="28"/>
          <w:szCs w:val="28"/>
        </w:rPr>
        <w:t xml:space="preserve">но видим, что данная услуга показала востребованность у заявителей, в первую очередь, благодаря удобству: люди экономят свои ресурсы – время и денежные средства», – рассказала руководитель </w:t>
      </w:r>
      <w:r w:rsidR="00436EE8">
        <w:rPr>
          <w:iCs/>
          <w:sz w:val="28"/>
          <w:szCs w:val="28"/>
        </w:rPr>
        <w:t>у</w:t>
      </w:r>
      <w:r w:rsidRPr="006870EB">
        <w:rPr>
          <w:iCs/>
          <w:sz w:val="28"/>
          <w:szCs w:val="28"/>
        </w:rPr>
        <w:t xml:space="preserve">правления Росреестра по Воронежской области Елена Перегудова. </w:t>
      </w:r>
    </w:p>
    <w:p w:rsidR="00436EE8" w:rsidRDefault="00436EE8" w:rsidP="00436EE8">
      <w:pPr>
        <w:pStyle w:val="a3"/>
        <w:ind w:left="-567" w:firstLine="567"/>
        <w:jc w:val="both"/>
        <w:rPr>
          <w:iCs/>
          <w:sz w:val="28"/>
          <w:szCs w:val="28"/>
        </w:rPr>
      </w:pPr>
      <w:r w:rsidRPr="00436EE8">
        <w:rPr>
          <w:iCs/>
          <w:sz w:val="28"/>
          <w:szCs w:val="28"/>
        </w:rPr>
        <w:t>«Подать документы на кадастровый учет, регистрацию прав или в рамках единой процедуры по экстерриториальному принципу можно не только в офисах МФЦ и Кадастровой палаты, но также через официальный сайт Росреестра при наличии электронной подписи или посредством выездного обслуживания Кадастровой палаты, – отметила директор Кадастровой палаты по Воронежской области Ольга Фефелова. – Поэтому каждый заявитель может выбрать для себя наиболее удобный способ оформления недвижимости, которая находится за пределами нашего региона».</w:t>
      </w:r>
    </w:p>
    <w:p w:rsidR="00EC5F0F" w:rsidRPr="006870EB" w:rsidRDefault="00EC5F0F" w:rsidP="00436EE8">
      <w:pPr>
        <w:pStyle w:val="a3"/>
        <w:ind w:left="-567" w:firstLine="567"/>
        <w:jc w:val="both"/>
        <w:rPr>
          <w:b/>
          <w:sz w:val="28"/>
          <w:szCs w:val="28"/>
        </w:rPr>
      </w:pPr>
      <w:r w:rsidRPr="006870EB">
        <w:rPr>
          <w:b/>
          <w:bCs/>
          <w:sz w:val="28"/>
          <w:szCs w:val="28"/>
        </w:rPr>
        <w:t>Справка:</w:t>
      </w:r>
      <w:r w:rsidRPr="006870EB">
        <w:rPr>
          <w:b/>
          <w:sz w:val="28"/>
          <w:szCs w:val="28"/>
        </w:rPr>
        <w:t xml:space="preserve"> </w:t>
      </w:r>
    </w:p>
    <w:p w:rsidR="00EC5F0F" w:rsidRPr="009C0467" w:rsidRDefault="00EC5F0F" w:rsidP="00436EE8">
      <w:pPr>
        <w:pStyle w:val="a3"/>
        <w:ind w:left="-567" w:firstLine="567"/>
        <w:jc w:val="both"/>
        <w:rPr>
          <w:sz w:val="28"/>
          <w:szCs w:val="28"/>
        </w:rPr>
      </w:pPr>
      <w:r w:rsidRPr="009C0467">
        <w:rPr>
          <w:iCs/>
          <w:sz w:val="28"/>
          <w:szCs w:val="28"/>
        </w:rPr>
        <w:t>Прием документов экстерриториально уже осуществляется в 3,5 тыс. МФЦ страны и на сайте Росреестра. Воспользоваться услугой могут как физические, так и юридические лица.</w:t>
      </w:r>
      <w:r w:rsidRPr="009C0467">
        <w:rPr>
          <w:sz w:val="28"/>
          <w:szCs w:val="28"/>
        </w:rPr>
        <w:t xml:space="preserve"> </w:t>
      </w:r>
    </w:p>
    <w:p w:rsidR="00EC5F0F" w:rsidRPr="009C0467" w:rsidRDefault="00EC5F0F" w:rsidP="00436EE8">
      <w:pPr>
        <w:pStyle w:val="a3"/>
        <w:ind w:left="-567" w:firstLine="567"/>
        <w:jc w:val="both"/>
        <w:rPr>
          <w:sz w:val="28"/>
          <w:szCs w:val="28"/>
        </w:rPr>
      </w:pPr>
      <w:r w:rsidRPr="009C0467">
        <w:rPr>
          <w:iCs/>
          <w:sz w:val="28"/>
          <w:szCs w:val="28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  <w:r w:rsidRPr="009C0467">
        <w:rPr>
          <w:sz w:val="28"/>
          <w:szCs w:val="28"/>
        </w:rPr>
        <w:t xml:space="preserve"> </w:t>
      </w:r>
    </w:p>
    <w:p w:rsidR="00EC5F0F" w:rsidRDefault="00EC5F0F" w:rsidP="00436EE8">
      <w:pPr>
        <w:pStyle w:val="a3"/>
        <w:ind w:left="-567" w:firstLine="567"/>
        <w:jc w:val="both"/>
        <w:rPr>
          <w:sz w:val="28"/>
          <w:szCs w:val="28"/>
        </w:rPr>
      </w:pPr>
      <w:r w:rsidRPr="009C0467">
        <w:rPr>
          <w:iCs/>
          <w:sz w:val="28"/>
          <w:szCs w:val="28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прав – всего десять рабочих дней</w:t>
      </w:r>
      <w:r w:rsidRPr="009C0467">
        <w:rPr>
          <w:i/>
          <w:iCs/>
          <w:sz w:val="28"/>
          <w:szCs w:val="28"/>
        </w:rPr>
        <w:t>.</w:t>
      </w:r>
      <w:r w:rsidRPr="009C0467">
        <w:rPr>
          <w:sz w:val="28"/>
          <w:szCs w:val="28"/>
        </w:rPr>
        <w:t xml:space="preserve"> </w:t>
      </w:r>
      <w:bookmarkEnd w:id="0"/>
    </w:p>
    <w:sectPr w:rsidR="00EC5F0F" w:rsidSect="00436EE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0F"/>
    <w:rsid w:val="00436EE8"/>
    <w:rsid w:val="004B078C"/>
    <w:rsid w:val="00621CF2"/>
    <w:rsid w:val="006870EB"/>
    <w:rsid w:val="00705212"/>
    <w:rsid w:val="00707AD8"/>
    <w:rsid w:val="0077367B"/>
    <w:rsid w:val="007D1FE4"/>
    <w:rsid w:val="009A7720"/>
    <w:rsid w:val="009C0467"/>
    <w:rsid w:val="00A32B2F"/>
    <w:rsid w:val="00EA6711"/>
    <w:rsid w:val="00EC5F0F"/>
    <w:rsid w:val="00F4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58A"/>
  <w15:chartTrackingRefBased/>
  <w15:docId w15:val="{E6572ECA-2E76-4DD7-910B-8FDFEB9C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3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Виталий Валерьевич</dc:creator>
  <cp:keywords/>
  <dc:description/>
  <cp:lastModifiedBy>Крамарева Оксана Ильинична</cp:lastModifiedBy>
  <cp:revision>6</cp:revision>
  <cp:lastPrinted>2021-11-23T13:55:00Z</cp:lastPrinted>
  <dcterms:created xsi:type="dcterms:W3CDTF">2021-11-23T11:28:00Z</dcterms:created>
  <dcterms:modified xsi:type="dcterms:W3CDTF">2021-11-23T15:14:00Z</dcterms:modified>
</cp:coreProperties>
</file>