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AC" w:rsidRPr="00297CAC" w:rsidRDefault="00297CAC" w:rsidP="00297CA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C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Свы</w:t>
      </w:r>
      <w:bookmarkStart w:id="0" w:name="_GoBack"/>
      <w:bookmarkEnd w:id="0"/>
      <w:r w:rsidRPr="00297C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ше 15 тысяч воронежских работодателей уже подтвердили основной вид экономической деятельности</w:t>
      </w:r>
    </w:p>
    <w:p w:rsidR="00297CAC" w:rsidRPr="00297CAC" w:rsidRDefault="00297CAC" w:rsidP="00297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Не позднее 17 апреля 2023 года работодатели Воронежской области обязаны подтвердить основной вид экономической деятельности (ОВЭД) для установления тарифа взносов на обязательное социальное страхование от несчастных случаев на производстве и профзаболеваний.</w:t>
      </w:r>
    </w:p>
    <w:p w:rsidR="00297CAC" w:rsidRPr="00297CAC" w:rsidRDefault="00297CAC" w:rsidP="00297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Работодатели региона уже направляют необходимые для подтверждения ОВЭД документы. На сегодняшний день в Отделение Социального фонда России по Воронежской области поступило более 3 тысяч заявлений от страхователей. Следует отметить, что в случае несвоевременного подтверждения ОВЭД страхователи автоматически получат наиболее высокий класс профессионального риска из заявленных ими видов экономической деятельности, а значит и более высокий тариф страхового взноса, что станет дополнительной финансовой нагрузкой для организации.</w:t>
      </w:r>
    </w:p>
    <w:p w:rsidR="00297CAC" w:rsidRPr="00297CAC" w:rsidRDefault="00297CAC" w:rsidP="00297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Сообщить о виде экономической деятельности можно, не выходя из офиса, в электронном виде с помощью:</w:t>
      </w:r>
    </w:p>
    <w:p w:rsidR="00297CAC" w:rsidRPr="00297CAC" w:rsidRDefault="00297CAC" w:rsidP="00297C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единого портала государственных и муниципальных услуг www.gosuslugi.ru;</w:t>
      </w:r>
    </w:p>
    <w:p w:rsidR="00297CAC" w:rsidRPr="00297CAC" w:rsidRDefault="00297CAC" w:rsidP="00297C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личного кабинета страхователя (подробную инструкцию по подаче документов можно скачать в разделе «Кабинет страхователя»);</w:t>
      </w:r>
    </w:p>
    <w:p w:rsidR="00297CAC" w:rsidRPr="00297CAC" w:rsidRDefault="00297CAC" w:rsidP="00297C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 xml:space="preserve">сервиса «Шлюз </w:t>
      </w:r>
      <w:proofErr w:type="spellStart"/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спецоператора</w:t>
      </w:r>
      <w:proofErr w:type="spellEnd"/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».</w:t>
      </w:r>
    </w:p>
    <w:p w:rsidR="00297CAC" w:rsidRPr="00297CAC" w:rsidRDefault="00297CAC" w:rsidP="00297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Необходимые для подтверждения ОВЭД документы:</w:t>
      </w:r>
    </w:p>
    <w:p w:rsidR="00297CAC" w:rsidRPr="00297CAC" w:rsidRDefault="00297CAC" w:rsidP="00297C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заявление о подтверждении основного вида экономической деятельности;</w:t>
      </w:r>
    </w:p>
    <w:p w:rsidR="00297CAC" w:rsidRPr="00297CAC" w:rsidRDefault="00297CAC" w:rsidP="00297C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справка-подтверждение основного вида экономической деятельности;</w:t>
      </w:r>
    </w:p>
    <w:p w:rsidR="00297CAC" w:rsidRPr="00297CAC" w:rsidRDefault="00297CAC" w:rsidP="00297C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копия пояснительной записки к бухгалтерскому балансу за предыдущий год (не требуется для субъектов малого предпринимательства).</w:t>
      </w:r>
    </w:p>
    <w:p w:rsidR="00297CAC" w:rsidRPr="00297CAC" w:rsidRDefault="00297CAC" w:rsidP="00297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97CAC">
        <w:rPr>
          <w:rFonts w:ascii="Times New Roman" w:eastAsia="Times New Roman" w:hAnsi="Times New Roman" w:cs="Times New Roman"/>
          <w:color w:val="212121"/>
          <w:lang w:eastAsia="ru-RU"/>
        </w:rPr>
        <w:t>После подачи документов работодатель получит уведомление об установленном размере тарифа на текущий год. Тариф страхового взноса на обязательное социальное страхование от несчастных случаев на производстве и профессиональных заболеваний варьируется от 0,2% до 8,5%.</w:t>
      </w:r>
    </w:p>
    <w:p w:rsidR="005642EF" w:rsidRDefault="00297CA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3650"/>
    <w:multiLevelType w:val="multilevel"/>
    <w:tmpl w:val="AB4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73EB3"/>
    <w:multiLevelType w:val="multilevel"/>
    <w:tmpl w:val="59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AC"/>
    <w:rsid w:val="000562B3"/>
    <w:rsid w:val="00297CAC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5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7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2023-04-14T12:19:00Z</dcterms:created>
  <dcterms:modified xsi:type="dcterms:W3CDTF">2023-04-14T12:20:00Z</dcterms:modified>
</cp:coreProperties>
</file>